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37530AF3" w:rsidR="000C209F" w:rsidRPr="00D84A2B"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D84A2B" w:rsidRPr="00D84A2B">
              <w:rPr>
                <w:rFonts w:ascii="Arial" w:hAnsi="Arial" w:cs="Arial"/>
                <w:sz w:val="36"/>
                <w:szCs w:val="36"/>
              </w:rPr>
              <w:t>_</w:t>
            </w:r>
            <w:r w:rsidR="00B91D4F" w:rsidRPr="00D84A2B">
              <w:rPr>
                <w:rFonts w:ascii="Arial" w:hAnsi="Arial" w:cs="Arial"/>
                <w:sz w:val="36"/>
                <w:szCs w:val="36"/>
              </w:rPr>
              <w:t xml:space="preserve"> </w:t>
            </w:r>
            <w:r w:rsidR="00B91D4F" w:rsidRPr="00D84A2B">
              <w:rPr>
                <w:rFonts w:ascii="Arial" w:hAnsi="Arial" w:cs="Arial"/>
                <w:sz w:val="20"/>
                <w:szCs w:val="20"/>
              </w:rPr>
              <w:t>Quarter 1 (January 1 – March 31, 20</w:t>
            </w:r>
            <w:r w:rsidR="00CA7354" w:rsidRPr="00D84A2B">
              <w:rPr>
                <w:rFonts w:ascii="Arial" w:hAnsi="Arial" w:cs="Arial"/>
                <w:sz w:val="20"/>
                <w:szCs w:val="20"/>
              </w:rPr>
              <w:t>2</w:t>
            </w:r>
            <w:r w:rsidR="00642FD1" w:rsidRPr="00D84A2B">
              <w:rPr>
                <w:rFonts w:ascii="Arial" w:hAnsi="Arial" w:cs="Arial"/>
                <w:sz w:val="20"/>
                <w:szCs w:val="20"/>
              </w:rPr>
              <w:t>1</w:t>
            </w:r>
            <w:r w:rsidR="00B91D4F" w:rsidRPr="00D84A2B">
              <w:rPr>
                <w:rFonts w:ascii="Arial" w:hAnsi="Arial" w:cs="Arial"/>
                <w:sz w:val="20"/>
                <w:szCs w:val="20"/>
              </w:rPr>
              <w:t>)</w:t>
            </w:r>
          </w:p>
          <w:p w14:paraId="0827102A" w14:textId="5CF697F1" w:rsidR="000C209F" w:rsidRPr="00AC69A5" w:rsidRDefault="000C209F" w:rsidP="00360664">
            <w:pPr>
              <w:spacing w:after="0" w:line="240" w:lineRule="auto"/>
              <w:ind w:left="-108" w:right="-108"/>
              <w:rPr>
                <w:rFonts w:ascii="Arial" w:hAnsi="Arial" w:cs="Arial"/>
                <w:sz w:val="20"/>
                <w:szCs w:val="20"/>
              </w:rPr>
            </w:pPr>
            <w:r w:rsidRPr="00531356">
              <w:rPr>
                <w:rFonts w:ascii="Arial" w:hAnsi="Arial" w:cs="Arial"/>
                <w:sz w:val="36"/>
                <w:szCs w:val="36"/>
              </w:rPr>
              <w:t xml:space="preserve"> </w:t>
            </w:r>
            <w:r w:rsidR="00AC69A5" w:rsidRPr="00AC69A5">
              <w:rPr>
                <w:rFonts w:ascii="Arial" w:hAnsi="Arial" w:cs="Arial"/>
                <w:sz w:val="36"/>
                <w:szCs w:val="36"/>
              </w:rPr>
              <w:t>_</w:t>
            </w:r>
            <w:r w:rsidR="00FE4167" w:rsidRPr="00AC69A5">
              <w:rPr>
                <w:rFonts w:ascii="Arial" w:hAnsi="Arial" w:cs="Arial"/>
                <w:sz w:val="36"/>
                <w:szCs w:val="36"/>
              </w:rPr>
              <w:t xml:space="preserve"> </w:t>
            </w:r>
            <w:r w:rsidRPr="00AC69A5">
              <w:rPr>
                <w:rFonts w:ascii="Arial" w:hAnsi="Arial" w:cs="Arial"/>
                <w:sz w:val="20"/>
                <w:szCs w:val="20"/>
              </w:rPr>
              <w:t>Quarter 2 (April 1 – June 30</w:t>
            </w:r>
            <w:r w:rsidR="0020693E" w:rsidRPr="00AC69A5">
              <w:rPr>
                <w:rFonts w:ascii="Arial" w:hAnsi="Arial" w:cs="Arial"/>
                <w:sz w:val="20"/>
                <w:szCs w:val="20"/>
              </w:rPr>
              <w:t>, 20</w:t>
            </w:r>
            <w:r w:rsidR="00CA7354" w:rsidRPr="00AC69A5">
              <w:rPr>
                <w:rFonts w:ascii="Arial" w:hAnsi="Arial" w:cs="Arial"/>
                <w:sz w:val="20"/>
                <w:szCs w:val="20"/>
              </w:rPr>
              <w:t>2</w:t>
            </w:r>
            <w:r w:rsidR="00642FD1" w:rsidRPr="00AC69A5">
              <w:rPr>
                <w:rFonts w:ascii="Arial" w:hAnsi="Arial" w:cs="Arial"/>
                <w:sz w:val="20"/>
                <w:szCs w:val="20"/>
              </w:rPr>
              <w:t>1</w:t>
            </w:r>
            <w:r w:rsidRPr="00AC69A5">
              <w:rPr>
                <w:rFonts w:ascii="Arial" w:hAnsi="Arial" w:cs="Arial"/>
                <w:sz w:val="20"/>
                <w:szCs w:val="20"/>
              </w:rPr>
              <w:t>)</w:t>
            </w:r>
          </w:p>
          <w:p w14:paraId="5DA3D5ED" w14:textId="54BC600F" w:rsidR="009B2A2C" w:rsidRPr="00ED5083" w:rsidRDefault="00ED5083" w:rsidP="009B2A2C">
            <w:pPr>
              <w:spacing w:after="0" w:line="240" w:lineRule="auto"/>
              <w:ind w:right="-720"/>
              <w:rPr>
                <w:rFonts w:ascii="Arial" w:hAnsi="Arial" w:cs="Arial"/>
                <w:sz w:val="20"/>
                <w:szCs w:val="20"/>
              </w:rPr>
            </w:pPr>
            <w:r w:rsidRPr="00ED5083">
              <w:rPr>
                <w:rFonts w:ascii="Arial" w:hAnsi="Arial" w:cs="Arial"/>
                <w:sz w:val="36"/>
                <w:szCs w:val="36"/>
              </w:rPr>
              <w:t>_</w:t>
            </w:r>
            <w:r w:rsidR="009B2A2C" w:rsidRPr="00ED5083">
              <w:rPr>
                <w:rFonts w:ascii="Arial" w:hAnsi="Arial" w:cs="Arial"/>
                <w:sz w:val="36"/>
                <w:szCs w:val="36"/>
              </w:rPr>
              <w:t xml:space="preserve"> </w:t>
            </w:r>
            <w:r w:rsidR="009B2A2C" w:rsidRPr="00ED5083">
              <w:rPr>
                <w:rFonts w:ascii="Arial" w:hAnsi="Arial" w:cs="Arial"/>
                <w:sz w:val="20"/>
                <w:szCs w:val="20"/>
              </w:rPr>
              <w:t>Quarter 3 (July 1 – September 30, 20</w:t>
            </w:r>
            <w:r w:rsidR="00CA7354" w:rsidRPr="00ED5083">
              <w:rPr>
                <w:rFonts w:ascii="Arial" w:hAnsi="Arial" w:cs="Arial"/>
                <w:sz w:val="20"/>
                <w:szCs w:val="20"/>
              </w:rPr>
              <w:t>2</w:t>
            </w:r>
            <w:r w:rsidR="00642FD1" w:rsidRPr="00ED5083">
              <w:rPr>
                <w:rFonts w:ascii="Arial" w:hAnsi="Arial" w:cs="Arial"/>
                <w:sz w:val="20"/>
                <w:szCs w:val="20"/>
              </w:rPr>
              <w:t>1</w:t>
            </w:r>
            <w:r w:rsidR="009B2A2C" w:rsidRPr="00ED5083">
              <w:rPr>
                <w:rFonts w:ascii="Arial" w:hAnsi="Arial" w:cs="Arial"/>
                <w:sz w:val="20"/>
                <w:szCs w:val="20"/>
              </w:rPr>
              <w:t>)</w:t>
            </w:r>
          </w:p>
          <w:p w14:paraId="7152C78D" w14:textId="7AABE865" w:rsidR="000C209F" w:rsidRPr="00ED5083" w:rsidRDefault="00ED5083" w:rsidP="00991B07">
            <w:pPr>
              <w:spacing w:after="0" w:line="240" w:lineRule="auto"/>
              <w:ind w:right="-720"/>
              <w:rPr>
                <w:rFonts w:ascii="Arial" w:hAnsi="Arial" w:cs="Arial"/>
                <w:b/>
                <w:sz w:val="20"/>
                <w:szCs w:val="20"/>
              </w:rPr>
            </w:pPr>
            <w:r w:rsidRPr="00ED5083">
              <w:rPr>
                <w:rFonts w:ascii="Arial" w:hAnsi="Arial" w:cs="Arial"/>
                <w:b/>
                <w:sz w:val="36"/>
                <w:szCs w:val="36"/>
                <w:u w:val="single"/>
              </w:rPr>
              <w:t>x</w:t>
            </w:r>
            <w:r w:rsidR="00B91D4F" w:rsidRPr="00ED5083">
              <w:rPr>
                <w:rFonts w:ascii="Arial" w:hAnsi="Arial" w:cs="Arial"/>
                <w:b/>
                <w:sz w:val="36"/>
                <w:szCs w:val="36"/>
              </w:rPr>
              <w:t xml:space="preserve"> </w:t>
            </w:r>
            <w:r w:rsidR="00B91D4F" w:rsidRPr="00ED5083">
              <w:rPr>
                <w:rFonts w:ascii="Arial" w:hAnsi="Arial" w:cs="Arial"/>
                <w:b/>
                <w:sz w:val="20"/>
                <w:szCs w:val="20"/>
              </w:rPr>
              <w:t>Quarter 4 (October 1 – December 31, 20</w:t>
            </w:r>
            <w:r w:rsidR="00CA7354" w:rsidRPr="00ED5083">
              <w:rPr>
                <w:rFonts w:ascii="Arial" w:hAnsi="Arial" w:cs="Arial"/>
                <w:b/>
                <w:sz w:val="20"/>
                <w:szCs w:val="20"/>
              </w:rPr>
              <w:t>2</w:t>
            </w:r>
            <w:r w:rsidR="00642FD1" w:rsidRPr="00ED5083">
              <w:rPr>
                <w:rFonts w:ascii="Arial" w:hAnsi="Arial" w:cs="Arial"/>
                <w:b/>
                <w:sz w:val="20"/>
                <w:szCs w:val="20"/>
              </w:rPr>
              <w:t>1</w:t>
            </w:r>
            <w:r w:rsidR="00B91D4F" w:rsidRPr="00ED5083">
              <w:rPr>
                <w:rFonts w:ascii="Arial" w:hAnsi="Arial" w:cs="Arial"/>
                <w:b/>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647D6A7F"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604C03">
              <w:rPr>
                <w:rFonts w:ascii="Arial" w:hAnsi="Arial" w:cs="Arial"/>
                <w:sz w:val="20"/>
                <w:szCs w:val="20"/>
              </w:rPr>
              <w:t>-</w:t>
            </w:r>
            <w:bookmarkStart w:id="0" w:name="_GoBack"/>
            <w:bookmarkEnd w:id="0"/>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0DDC6743"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B650C">
              <w:rPr>
                <w:rFonts w:ascii="Arial" w:hAnsi="Arial" w:cs="Arial"/>
                <w:sz w:val="20"/>
                <w:szCs w:val="20"/>
              </w:rPr>
              <w:t>July</w:t>
            </w:r>
            <w:r w:rsidR="00CF6DC7">
              <w:rPr>
                <w:rFonts w:ascii="Arial" w:hAnsi="Arial" w:cs="Arial"/>
                <w:sz w:val="20"/>
                <w:szCs w:val="20"/>
              </w:rPr>
              <w:t xml:space="preserve"> </w:t>
            </w:r>
            <w:r w:rsidR="00CE67FB">
              <w:rPr>
                <w:rFonts w:ascii="Arial" w:hAnsi="Arial" w:cs="Arial"/>
                <w:sz w:val="20"/>
                <w:szCs w:val="20"/>
              </w:rPr>
              <w:t>31, 202</w:t>
            </w:r>
            <w:r w:rsidR="00CF6DC7">
              <w:rPr>
                <w:rFonts w:ascii="Arial" w:hAnsi="Arial" w:cs="Arial"/>
                <w:sz w:val="20"/>
                <w:szCs w:val="20"/>
              </w:rPr>
              <w:t>1</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5B886930" w:rsidR="000C209F" w:rsidRPr="00CF6DC7"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F6DC7" w:rsidRPr="00CF6DC7">
              <w:rPr>
                <w:rFonts w:ascii="Arial" w:hAnsi="Arial" w:cs="Arial"/>
                <w:sz w:val="20"/>
                <w:szCs w:val="20"/>
              </w:rPr>
              <w:t>1</w:t>
            </w:r>
            <w:r w:rsidR="00101E2E">
              <w:rPr>
                <w:rFonts w:ascii="Arial" w:hAnsi="Arial" w:cs="Arial"/>
                <w:sz w:val="20"/>
                <w:szCs w:val="20"/>
              </w:rPr>
              <w:t>1</w:t>
            </w:r>
            <w:r w:rsidR="002F63DA" w:rsidRPr="00CF6DC7">
              <w:rPr>
                <w:rFonts w:ascii="Arial" w:hAnsi="Arial" w:cs="Arial"/>
                <w:sz w:val="20"/>
                <w:szCs w:val="20"/>
              </w:rPr>
              <w:t xml:space="preserve"> </w:t>
            </w:r>
            <w:r w:rsidR="006F4DE7" w:rsidRPr="00CF6DC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3617445F"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C3C2E">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1C3C2E" w:rsidRPr="003B6E2E">
        <w:rPr>
          <w:rFonts w:ascii="Arial" w:hAnsi="Arial" w:cs="Arial"/>
          <w:b/>
          <w:sz w:val="20"/>
          <w:szCs w:val="20"/>
          <w:u w:val="single"/>
        </w:rPr>
        <w:t>X</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244BB0F1"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A6106">
              <w:rPr>
                <w:rFonts w:ascii="Arial" w:hAnsi="Arial" w:cs="Arial"/>
                <w:sz w:val="20"/>
                <w:szCs w:val="20"/>
              </w:rPr>
              <w:t>400,0</w:t>
            </w:r>
            <w:r w:rsidR="00EB740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243AE65D" w:rsidR="000C209F" w:rsidRPr="00360664" w:rsidRDefault="002A6106" w:rsidP="006A3166">
            <w:pPr>
              <w:spacing w:after="0" w:line="240" w:lineRule="auto"/>
              <w:ind w:left="-108" w:right="-108"/>
              <w:jc w:val="center"/>
              <w:rPr>
                <w:rFonts w:ascii="Arial" w:hAnsi="Arial" w:cs="Arial"/>
                <w:sz w:val="20"/>
                <w:szCs w:val="20"/>
              </w:rPr>
            </w:pPr>
            <w:r>
              <w:rPr>
                <w:rFonts w:ascii="Arial" w:hAnsi="Arial" w:cs="Arial"/>
                <w:sz w:val="20"/>
                <w:szCs w:val="20"/>
              </w:rPr>
              <w:t>100</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6549E2A2" w:rsidR="000C209F" w:rsidRPr="00360664" w:rsidRDefault="004E6C8C"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14:paraId="4DDCBB11" w14:textId="3BE7CF5A"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4E6C8C">
              <w:rPr>
                <w:rFonts w:ascii="Arial" w:hAnsi="Arial" w:cs="Arial"/>
                <w:sz w:val="20"/>
                <w:szCs w:val="20"/>
              </w:rPr>
              <w:t>0.0</w:t>
            </w:r>
            <w:r w:rsidR="002A6106">
              <w:rPr>
                <w:rFonts w:ascii="Arial" w:hAnsi="Arial" w:cs="Arial"/>
                <w:sz w:val="20"/>
                <w:szCs w:val="20"/>
              </w:rPr>
              <w:t>0</w:t>
            </w:r>
          </w:p>
        </w:tc>
        <w:tc>
          <w:tcPr>
            <w:tcW w:w="3420" w:type="dxa"/>
          </w:tcPr>
          <w:p w14:paraId="2801650D" w14:textId="414C57C6" w:rsidR="000C209F" w:rsidRPr="00360664" w:rsidRDefault="002A6106" w:rsidP="00812B04">
            <w:pPr>
              <w:spacing w:after="0" w:line="240" w:lineRule="auto"/>
              <w:ind w:left="-108" w:right="-108"/>
              <w:jc w:val="center"/>
              <w:rPr>
                <w:rFonts w:ascii="Arial" w:hAnsi="Arial" w:cs="Arial"/>
                <w:sz w:val="20"/>
                <w:szCs w:val="20"/>
              </w:rPr>
            </w:pPr>
            <w:r>
              <w:rPr>
                <w:rFonts w:ascii="Arial" w:hAnsi="Arial" w:cs="Arial"/>
                <w:sz w:val="20"/>
                <w:szCs w:val="20"/>
              </w:rPr>
              <w:t>100</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D752D4">
              <w:rPr>
                <w:rFonts w:ascii="Arial" w:hAnsi="Arial" w:cs="Arial"/>
                <w:b/>
                <w:bCs/>
                <w:sz w:val="20"/>
                <w:szCs w:val="20"/>
              </w:rPr>
              <w:t>Progress this Quarter</w:t>
            </w:r>
            <w:r w:rsidRPr="006716BB">
              <w:rPr>
                <w:rFonts w:ascii="Arial" w:hAnsi="Arial" w:cs="Arial"/>
                <w:b/>
                <w:bCs/>
                <w:sz w:val="20"/>
                <w:szCs w:val="20"/>
              </w:rPr>
              <w:t xml:space="preserve">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3BA55B1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7F923533" w14:textId="0A4258AF" w:rsidR="00996DC2" w:rsidRPr="00CA2C07" w:rsidRDefault="00806D61" w:rsidP="00806D61">
            <w:pPr>
              <w:spacing w:after="0" w:line="240" w:lineRule="auto"/>
              <w:rPr>
                <w:rFonts w:ascii="Arial" w:hAnsi="Arial" w:cs="Arial"/>
                <w:b/>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996DC2">
              <w:rPr>
                <w:rFonts w:ascii="Arial" w:hAnsi="Arial" w:cs="Arial"/>
                <w:sz w:val="20"/>
                <w:szCs w:val="20"/>
              </w:rPr>
              <w:t>10</w:t>
            </w:r>
            <w:r w:rsidR="0097623A" w:rsidRPr="002A53DE">
              <w:rPr>
                <w:rFonts w:ascii="Arial" w:hAnsi="Arial" w:cs="Arial"/>
                <w:sz w:val="20"/>
                <w:szCs w:val="20"/>
              </w:rPr>
              <w:t>0</w:t>
            </w:r>
            <w:r w:rsidR="007F6C59" w:rsidRPr="002A53DE">
              <w:rPr>
                <w:rFonts w:ascii="Arial" w:hAnsi="Arial" w:cs="Arial"/>
                <w:sz w:val="20"/>
                <w:szCs w:val="20"/>
              </w:rPr>
              <w:t>% complete.</w:t>
            </w:r>
            <w:r w:rsidR="00996DC2">
              <w:rPr>
                <w:rFonts w:ascii="Arial" w:hAnsi="Arial" w:cs="Arial"/>
                <w:sz w:val="20"/>
                <w:szCs w:val="20"/>
              </w:rPr>
              <w:t xml:space="preserve"> </w:t>
            </w:r>
            <w:r w:rsidR="00CA2C07">
              <w:rPr>
                <w:rFonts w:ascii="Arial" w:hAnsi="Arial" w:cs="Arial"/>
                <w:sz w:val="20"/>
                <w:szCs w:val="20"/>
              </w:rPr>
              <w:t xml:space="preserve">UDOT worked on publishing reports. </w:t>
            </w:r>
            <w:r w:rsidR="00F122A0" w:rsidRPr="00F122A0">
              <w:rPr>
                <w:rFonts w:ascii="Arial" w:hAnsi="Arial" w:cs="Arial"/>
                <w:b/>
                <w:sz w:val="20"/>
                <w:szCs w:val="20"/>
              </w:rPr>
              <w:t>The p</w:t>
            </w:r>
            <w:r w:rsidR="00996DC2" w:rsidRPr="00CA2C07">
              <w:rPr>
                <w:rFonts w:ascii="Arial" w:hAnsi="Arial" w:cs="Arial"/>
                <w:b/>
                <w:sz w:val="20"/>
                <w:szCs w:val="20"/>
              </w:rPr>
              <w:t xml:space="preserve">ublished </w:t>
            </w:r>
            <w:r w:rsidR="00794FA3">
              <w:rPr>
                <w:rFonts w:ascii="Arial" w:hAnsi="Arial" w:cs="Arial"/>
                <w:b/>
                <w:sz w:val="20"/>
                <w:szCs w:val="20"/>
              </w:rPr>
              <w:t xml:space="preserve">Phase I </w:t>
            </w:r>
            <w:r w:rsidR="00996DC2" w:rsidRPr="00CA2C07">
              <w:rPr>
                <w:rFonts w:ascii="Arial" w:hAnsi="Arial" w:cs="Arial"/>
                <w:b/>
                <w:sz w:val="20"/>
                <w:szCs w:val="20"/>
              </w:rPr>
              <w:t>final reports will include the following:</w:t>
            </w:r>
          </w:p>
          <w:p w14:paraId="6625FFEF" w14:textId="25DB4BBA" w:rsidR="008271AE" w:rsidRPr="00CA2C07" w:rsidRDefault="008271AE" w:rsidP="008271AE">
            <w:pPr>
              <w:pStyle w:val="ListParagraph"/>
              <w:numPr>
                <w:ilvl w:val="0"/>
                <w:numId w:val="4"/>
              </w:numPr>
              <w:spacing w:after="0" w:line="240" w:lineRule="auto"/>
              <w:rPr>
                <w:rFonts w:ascii="Arial" w:hAnsi="Arial" w:cs="Arial"/>
                <w:b/>
                <w:sz w:val="20"/>
                <w:szCs w:val="20"/>
              </w:rPr>
            </w:pPr>
            <w:r w:rsidRPr="002F3D77">
              <w:rPr>
                <w:rFonts w:ascii="Arial" w:hAnsi="Arial" w:cs="Arial"/>
                <w:sz w:val="20"/>
                <w:szCs w:val="20"/>
              </w:rPr>
              <w:t xml:space="preserve">Passive force-deflection behavior of 5.5 ft skewed abutments with transverse wingwalls </w:t>
            </w:r>
            <w:r w:rsidRPr="00CA2C07">
              <w:rPr>
                <w:rFonts w:ascii="Arial" w:hAnsi="Arial" w:cs="Arial"/>
                <w:b/>
                <w:sz w:val="20"/>
                <w:szCs w:val="20"/>
              </w:rPr>
              <w:t>(45 degree skew tests added)</w:t>
            </w:r>
          </w:p>
          <w:p w14:paraId="5AD85C59" w14:textId="68F4DA96" w:rsidR="008271AE" w:rsidRPr="00CA2C07" w:rsidRDefault="008271AE" w:rsidP="008271AE">
            <w:pPr>
              <w:pStyle w:val="ListParagraph"/>
              <w:numPr>
                <w:ilvl w:val="0"/>
                <w:numId w:val="4"/>
              </w:numPr>
              <w:spacing w:after="0" w:line="240" w:lineRule="auto"/>
              <w:rPr>
                <w:rFonts w:ascii="Arial" w:hAnsi="Arial" w:cs="Arial"/>
                <w:b/>
                <w:sz w:val="20"/>
                <w:szCs w:val="20"/>
              </w:rPr>
            </w:pPr>
            <w:r w:rsidRPr="002F3D77">
              <w:rPr>
                <w:rFonts w:ascii="Arial" w:hAnsi="Arial" w:cs="Arial"/>
                <w:sz w:val="20"/>
                <w:szCs w:val="20"/>
              </w:rPr>
              <w:t xml:space="preserve">Passive force-deflection behavior of 5.5 ft skewed abutments with longitudinal MSE wingwalls </w:t>
            </w:r>
            <w:r w:rsidRPr="00CA2C07">
              <w:rPr>
                <w:rFonts w:ascii="Arial" w:hAnsi="Arial" w:cs="Arial"/>
                <w:b/>
                <w:sz w:val="20"/>
                <w:szCs w:val="20"/>
              </w:rPr>
              <w:t>(45 degree skew tests added)</w:t>
            </w:r>
          </w:p>
          <w:p w14:paraId="395BAB15" w14:textId="38560954"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p>
          <w:p w14:paraId="0CBF1BEC" w14:textId="31D3CE1A"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p>
          <w:p w14:paraId="1A9EF7AA" w14:textId="1AE75A58"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p>
          <w:p w14:paraId="5F9000CF" w14:textId="5F8E19BB"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p>
          <w:p w14:paraId="327BED0D" w14:textId="697DF73E"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14:paraId="5741DC1F" w14:textId="7CAB8380" w:rsidR="002F3D77" w:rsidRPr="00114425" w:rsidRDefault="00E640D9" w:rsidP="002F3D77">
            <w:pPr>
              <w:pStyle w:val="ListParagraph"/>
              <w:numPr>
                <w:ilvl w:val="0"/>
                <w:numId w:val="4"/>
              </w:numPr>
              <w:spacing w:after="0" w:line="240" w:lineRule="auto"/>
              <w:rPr>
                <w:rFonts w:ascii="Arial" w:hAnsi="Arial" w:cs="Arial"/>
                <w:b/>
                <w:sz w:val="20"/>
                <w:szCs w:val="20"/>
              </w:rPr>
            </w:pPr>
            <w:r w:rsidRPr="00114425">
              <w:rPr>
                <w:rFonts w:ascii="Arial" w:hAnsi="Arial" w:cs="Arial"/>
                <w:b/>
                <w:sz w:val="20"/>
                <w:szCs w:val="20"/>
              </w:rPr>
              <w:t xml:space="preserve">Final </w:t>
            </w:r>
            <w:r w:rsidR="002F3D77" w:rsidRPr="00114425">
              <w:rPr>
                <w:rFonts w:ascii="Arial" w:hAnsi="Arial" w:cs="Arial"/>
                <w:b/>
                <w:sz w:val="20"/>
                <w:szCs w:val="20"/>
              </w:rPr>
              <w:t xml:space="preserve">Summary </w:t>
            </w:r>
            <w:r w:rsidRPr="00114425">
              <w:rPr>
                <w:rFonts w:ascii="Arial" w:hAnsi="Arial" w:cs="Arial"/>
                <w:b/>
                <w:sz w:val="20"/>
                <w:szCs w:val="20"/>
              </w:rPr>
              <w:t>R</w:t>
            </w:r>
            <w:r w:rsidR="002F3D77" w:rsidRPr="00114425">
              <w:rPr>
                <w:rFonts w:ascii="Arial" w:hAnsi="Arial" w:cs="Arial"/>
                <w:b/>
                <w:sz w:val="20"/>
                <w:szCs w:val="20"/>
              </w:rPr>
              <w:t>eport on passive force-deflection behavior of skewed abutments (short report</w:t>
            </w:r>
            <w:r w:rsidR="00996DC2" w:rsidRPr="00114425">
              <w:rPr>
                <w:rFonts w:ascii="Arial" w:hAnsi="Arial" w:cs="Arial"/>
                <w:b/>
                <w:sz w:val="20"/>
                <w:szCs w:val="20"/>
              </w:rPr>
              <w:t xml:space="preserve"> for all of the Phase I large-scale tests on sand and gravel backfills</w:t>
            </w:r>
            <w:r w:rsidR="00CA2C07" w:rsidRPr="00114425">
              <w:rPr>
                <w:rFonts w:ascii="Arial" w:hAnsi="Arial" w:cs="Arial"/>
                <w:b/>
                <w:sz w:val="20"/>
                <w:szCs w:val="20"/>
              </w:rPr>
              <w:t>)</w:t>
            </w:r>
          </w:p>
          <w:p w14:paraId="14A66748" w14:textId="68EB96E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996DC2">
              <w:rPr>
                <w:rFonts w:ascii="Arial" w:hAnsi="Arial" w:cs="Arial"/>
                <w:sz w:val="20"/>
                <w:szCs w:val="20"/>
              </w:rPr>
              <w:t>10</w:t>
            </w:r>
            <w:r w:rsidR="00952A60" w:rsidRPr="002A53DE">
              <w:rPr>
                <w:rFonts w:ascii="Arial" w:hAnsi="Arial" w:cs="Arial"/>
                <w:sz w:val="20"/>
                <w:szCs w:val="20"/>
              </w:rPr>
              <w:t>0</w:t>
            </w:r>
            <w:r w:rsidR="007F6C59" w:rsidRPr="002A53DE">
              <w:rPr>
                <w:rFonts w:ascii="Arial" w:hAnsi="Arial" w:cs="Arial"/>
                <w:sz w:val="20"/>
                <w:szCs w:val="20"/>
              </w:rPr>
              <w:t>% complete.</w:t>
            </w:r>
          </w:p>
          <w:p w14:paraId="4ED4FCB6" w14:textId="3D9B2318"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996DC2">
              <w:rPr>
                <w:rFonts w:ascii="Arial" w:hAnsi="Arial" w:cs="Arial"/>
                <w:sz w:val="20"/>
                <w:szCs w:val="20"/>
              </w:rPr>
              <w:t>10</w:t>
            </w:r>
            <w:r w:rsidR="00952A60" w:rsidRPr="002A53DE">
              <w:rPr>
                <w:rFonts w:ascii="Arial" w:hAnsi="Arial" w:cs="Arial"/>
                <w:sz w:val="20"/>
                <w:szCs w:val="20"/>
              </w:rPr>
              <w:t>0</w:t>
            </w:r>
            <w:r w:rsidR="007F6C59" w:rsidRPr="002A53DE">
              <w:rPr>
                <w:rFonts w:ascii="Arial" w:hAnsi="Arial" w:cs="Arial"/>
                <w:sz w:val="20"/>
                <w:szCs w:val="20"/>
              </w:rPr>
              <w:t>% complete.</w:t>
            </w:r>
          </w:p>
          <w:p w14:paraId="5BEFBDDD" w14:textId="5AB13A30"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1753A8C5" w14:textId="7B3A0F54"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11FBBEC1"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996DC2">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complete.</w:t>
            </w:r>
          </w:p>
          <w:p w14:paraId="2B60DFD9" w14:textId="340A709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996DC2">
              <w:rPr>
                <w:rFonts w:ascii="Arial" w:hAnsi="Arial" w:cs="Arial"/>
                <w:sz w:val="20"/>
                <w:szCs w:val="20"/>
              </w:rPr>
              <w:t>10</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0AD13C2A"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w:t>
            </w:r>
            <w:r w:rsidR="00996DC2">
              <w:rPr>
                <w:rFonts w:ascii="Arial" w:hAnsi="Arial" w:cs="Arial"/>
                <w:sz w:val="20"/>
                <w:szCs w:val="20"/>
              </w:rPr>
              <w:t>10</w:t>
            </w:r>
            <w:r>
              <w:rPr>
                <w:rFonts w:ascii="Arial" w:hAnsi="Arial" w:cs="Arial"/>
                <w:sz w:val="20"/>
                <w:szCs w:val="20"/>
              </w:rPr>
              <w:t>0% complete.</w:t>
            </w:r>
          </w:p>
          <w:p w14:paraId="2918A454" w14:textId="74AF7966"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996DC2">
              <w:rPr>
                <w:rFonts w:ascii="Arial" w:hAnsi="Arial" w:cs="Arial"/>
                <w:sz w:val="20"/>
                <w:szCs w:val="20"/>
              </w:rPr>
              <w:t>10</w:t>
            </w:r>
            <w:r w:rsidR="000C642F">
              <w:rPr>
                <w:rFonts w:ascii="Arial" w:hAnsi="Arial" w:cs="Arial"/>
                <w:sz w:val="20"/>
                <w:szCs w:val="20"/>
              </w:rPr>
              <w:t>0% complete.</w:t>
            </w:r>
          </w:p>
          <w:p w14:paraId="3165028F" w14:textId="73E35E8F"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996DC2">
              <w:rPr>
                <w:rFonts w:ascii="Arial" w:hAnsi="Arial" w:cs="Arial"/>
                <w:sz w:val="20"/>
                <w:szCs w:val="20"/>
              </w:rPr>
              <w:t>10</w:t>
            </w:r>
            <w:r w:rsidR="000C642F" w:rsidRPr="00453B12">
              <w:rPr>
                <w:rFonts w:ascii="Arial" w:hAnsi="Arial" w:cs="Arial"/>
                <w:sz w:val="20"/>
                <w:szCs w:val="20"/>
              </w:rPr>
              <w:t>0% complete.</w:t>
            </w:r>
          </w:p>
          <w:p w14:paraId="0B1FEBD6" w14:textId="47E37036"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96DC2">
              <w:rPr>
                <w:rFonts w:ascii="Arial" w:hAnsi="Arial" w:cs="Arial"/>
                <w:sz w:val="20"/>
                <w:szCs w:val="20"/>
              </w:rPr>
              <w:t>10</w:t>
            </w:r>
            <w:r w:rsidR="0019428B" w:rsidRPr="00453B12">
              <w:rPr>
                <w:rFonts w:ascii="Arial" w:hAnsi="Arial" w:cs="Arial"/>
                <w:sz w:val="20"/>
                <w:szCs w:val="20"/>
              </w:rPr>
              <w:t>0% complete</w:t>
            </w:r>
            <w:r w:rsidR="0019428B">
              <w:rPr>
                <w:rFonts w:ascii="Arial" w:hAnsi="Arial" w:cs="Arial"/>
                <w:sz w:val="20"/>
                <w:szCs w:val="20"/>
              </w:rPr>
              <w:t>.</w:t>
            </w:r>
          </w:p>
          <w:p w14:paraId="62A739F2" w14:textId="20C63E84"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996DC2">
              <w:rPr>
                <w:rFonts w:ascii="Arial" w:hAnsi="Arial" w:cs="Arial"/>
                <w:sz w:val="20"/>
                <w:szCs w:val="20"/>
              </w:rPr>
              <w:t>10</w:t>
            </w:r>
            <w:r w:rsidR="0019428B" w:rsidRPr="00453B12">
              <w:rPr>
                <w:rFonts w:ascii="Arial" w:hAnsi="Arial" w:cs="Arial"/>
                <w:sz w:val="20"/>
                <w:szCs w:val="20"/>
              </w:rPr>
              <w:t xml:space="preserve">0% complete.  </w:t>
            </w:r>
          </w:p>
          <w:p w14:paraId="4466E483" w14:textId="33A665B8"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996DC2">
              <w:rPr>
                <w:rFonts w:ascii="Arial" w:hAnsi="Arial" w:cs="Arial"/>
                <w:sz w:val="20"/>
                <w:szCs w:val="20"/>
              </w:rPr>
              <w:t>10</w:t>
            </w:r>
            <w:r w:rsidR="0019428B">
              <w:rPr>
                <w:rFonts w:ascii="Arial" w:hAnsi="Arial" w:cs="Arial"/>
                <w:sz w:val="20"/>
                <w:szCs w:val="20"/>
              </w:rPr>
              <w:t>0% complete.</w:t>
            </w:r>
            <w:r w:rsidR="00794FA3">
              <w:rPr>
                <w:rFonts w:ascii="Arial" w:hAnsi="Arial" w:cs="Arial"/>
                <w:sz w:val="20"/>
                <w:szCs w:val="20"/>
              </w:rPr>
              <w:t xml:space="preserve"> UDOT worked on publishing reports. </w:t>
            </w:r>
            <w:r w:rsidR="00F122A0" w:rsidRPr="00F122A0">
              <w:rPr>
                <w:rFonts w:ascii="Arial" w:hAnsi="Arial" w:cs="Arial"/>
                <w:b/>
                <w:sz w:val="20"/>
                <w:szCs w:val="20"/>
              </w:rPr>
              <w:t>The</w:t>
            </w:r>
            <w:r w:rsidR="00F122A0">
              <w:rPr>
                <w:rFonts w:ascii="Arial" w:hAnsi="Arial" w:cs="Arial"/>
                <w:sz w:val="20"/>
                <w:szCs w:val="20"/>
              </w:rPr>
              <w:t xml:space="preserve"> </w:t>
            </w:r>
            <w:r w:rsidR="007D6DA2" w:rsidRPr="007D6DA2">
              <w:rPr>
                <w:rFonts w:ascii="Arial" w:hAnsi="Arial" w:cs="Arial"/>
                <w:b/>
                <w:sz w:val="20"/>
                <w:szCs w:val="20"/>
              </w:rPr>
              <w:t>p</w:t>
            </w:r>
            <w:r w:rsidR="00794FA3" w:rsidRPr="00CA2C07">
              <w:rPr>
                <w:rFonts w:ascii="Arial" w:hAnsi="Arial" w:cs="Arial"/>
                <w:b/>
                <w:sz w:val="20"/>
                <w:szCs w:val="20"/>
              </w:rPr>
              <w:t xml:space="preserve">ublished </w:t>
            </w:r>
            <w:r w:rsidR="00794FA3">
              <w:rPr>
                <w:rFonts w:ascii="Arial" w:hAnsi="Arial" w:cs="Arial"/>
                <w:b/>
                <w:sz w:val="20"/>
                <w:szCs w:val="20"/>
              </w:rPr>
              <w:t xml:space="preserve">Phase II </w:t>
            </w:r>
            <w:r w:rsidR="00794FA3" w:rsidRPr="00CA2C07">
              <w:rPr>
                <w:rFonts w:ascii="Arial" w:hAnsi="Arial" w:cs="Arial"/>
                <w:b/>
                <w:sz w:val="20"/>
                <w:szCs w:val="20"/>
              </w:rPr>
              <w:t>final reports will include the following:</w:t>
            </w:r>
          </w:p>
          <w:p w14:paraId="18F2110F" w14:textId="474A6A99" w:rsidR="00E10E61" w:rsidRPr="00E10E61" w:rsidRDefault="00E10E61" w:rsidP="00E10E61">
            <w:pPr>
              <w:pStyle w:val="ListParagraph"/>
              <w:numPr>
                <w:ilvl w:val="0"/>
                <w:numId w:val="6"/>
              </w:numPr>
              <w:spacing w:after="0" w:line="240" w:lineRule="auto"/>
              <w:rPr>
                <w:rFonts w:ascii="Arial" w:hAnsi="Arial" w:cs="Arial"/>
                <w:sz w:val="20"/>
                <w:szCs w:val="20"/>
              </w:rPr>
            </w:pPr>
            <w:r w:rsidRPr="00E10E61">
              <w:rPr>
                <w:rFonts w:ascii="Arial" w:hAnsi="Arial" w:cs="Arial"/>
                <w:sz w:val="20"/>
                <w:szCs w:val="20"/>
              </w:rPr>
              <w:t xml:space="preserve">Lab-scale passive force test with CLSM </w:t>
            </w:r>
          </w:p>
          <w:p w14:paraId="19853941" w14:textId="3206ACDB" w:rsidR="00E10E61" w:rsidRPr="00E10E61" w:rsidRDefault="00E02A0E" w:rsidP="00E10E61">
            <w:pPr>
              <w:pStyle w:val="ListParagraph"/>
              <w:numPr>
                <w:ilvl w:val="0"/>
                <w:numId w:val="6"/>
              </w:numPr>
              <w:spacing w:after="0" w:line="240" w:lineRule="auto"/>
              <w:rPr>
                <w:rFonts w:ascii="Arial" w:hAnsi="Arial" w:cs="Arial"/>
                <w:sz w:val="20"/>
                <w:szCs w:val="20"/>
              </w:rPr>
            </w:pPr>
            <w:r>
              <w:rPr>
                <w:rFonts w:ascii="Arial" w:hAnsi="Arial" w:cs="Arial"/>
                <w:sz w:val="20"/>
                <w:szCs w:val="20"/>
              </w:rPr>
              <w:t>L</w:t>
            </w:r>
            <w:r w:rsidR="00E10E61" w:rsidRPr="00E10E61">
              <w:rPr>
                <w:rFonts w:ascii="Arial" w:hAnsi="Arial" w:cs="Arial"/>
                <w:sz w:val="20"/>
                <w:szCs w:val="20"/>
              </w:rPr>
              <w:t xml:space="preserve">arge-scale passive force field tests with CLSM </w:t>
            </w:r>
          </w:p>
          <w:p w14:paraId="1933D5FD" w14:textId="4626B594" w:rsidR="00794FA3" w:rsidRPr="00E10E61" w:rsidRDefault="00E02A0E" w:rsidP="00E4134E">
            <w:pPr>
              <w:pStyle w:val="ListParagraph"/>
              <w:numPr>
                <w:ilvl w:val="0"/>
                <w:numId w:val="6"/>
              </w:numPr>
              <w:spacing w:after="0" w:line="240" w:lineRule="auto"/>
              <w:rPr>
                <w:rFonts w:ascii="Arial" w:hAnsi="Arial" w:cs="Arial"/>
                <w:sz w:val="20"/>
                <w:szCs w:val="20"/>
              </w:rPr>
            </w:pPr>
            <w:r>
              <w:rPr>
                <w:rFonts w:ascii="Arial" w:hAnsi="Arial" w:cs="Arial"/>
                <w:sz w:val="20"/>
                <w:szCs w:val="20"/>
              </w:rPr>
              <w:t>L</w:t>
            </w:r>
            <w:r w:rsidR="00E10E61" w:rsidRPr="00E10E61">
              <w:rPr>
                <w:rFonts w:ascii="Arial" w:hAnsi="Arial" w:cs="Arial"/>
                <w:sz w:val="20"/>
                <w:szCs w:val="20"/>
              </w:rPr>
              <w:t>arge-scale passive force tests with rotation and longitudinal displacement</w:t>
            </w:r>
          </w:p>
          <w:p w14:paraId="3A594923" w14:textId="594A46E4"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19428B">
              <w:rPr>
                <w:rFonts w:ascii="Arial" w:hAnsi="Arial" w:cs="Arial"/>
                <w:sz w:val="20"/>
                <w:szCs w:val="20"/>
              </w:rPr>
              <w:t>100% complete.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3047B9BD"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996DC2">
              <w:rPr>
                <w:rFonts w:ascii="Arial" w:hAnsi="Arial" w:cs="Arial"/>
                <w:sz w:val="20"/>
                <w:szCs w:val="20"/>
              </w:rPr>
              <w:t xml:space="preserve"> No</w:t>
            </w:r>
            <w:r w:rsidR="00C74362">
              <w:rPr>
                <w:rFonts w:ascii="Arial" w:hAnsi="Arial" w:cs="Arial"/>
                <w:sz w:val="20"/>
                <w:szCs w:val="20"/>
              </w:rPr>
              <w:t xml:space="preserve"> changes</w:t>
            </w:r>
            <w:r w:rsidR="00996DC2">
              <w:rPr>
                <w:rFonts w:ascii="Arial" w:hAnsi="Arial" w:cs="Arial"/>
                <w:sz w:val="20"/>
                <w:szCs w:val="20"/>
              </w:rPr>
              <w:t xml:space="preserve"> this quarter.</w:t>
            </w:r>
            <w:r w:rsidR="00CA2C07">
              <w:rPr>
                <w:rFonts w:ascii="Arial" w:hAnsi="Arial" w:cs="Arial"/>
                <w:sz w:val="20"/>
                <w:szCs w:val="20"/>
              </w:rPr>
              <w:t xml:space="preserve"> Contract ended.</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D752D4">
              <w:rPr>
                <w:rFonts w:ascii="Arial" w:hAnsi="Arial" w:cs="Arial"/>
                <w:b/>
                <w:sz w:val="20"/>
                <w:szCs w:val="20"/>
              </w:rPr>
              <w:t>Anticipated work next quarter:</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1AF2226C"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125265">
              <w:rPr>
                <w:rFonts w:ascii="Arial" w:hAnsi="Arial" w:cs="Arial"/>
                <w:sz w:val="20"/>
                <w:szCs w:val="20"/>
              </w:rPr>
              <w:t xml:space="preserve">UDOT will </w:t>
            </w:r>
            <w:r w:rsidR="00E640D9">
              <w:rPr>
                <w:rFonts w:ascii="Arial" w:hAnsi="Arial" w:cs="Arial"/>
                <w:sz w:val="20"/>
                <w:szCs w:val="20"/>
              </w:rPr>
              <w:t xml:space="preserve">do final reviews and publish </w:t>
            </w:r>
            <w:r w:rsidR="007C2FD1">
              <w:rPr>
                <w:rFonts w:ascii="Arial" w:hAnsi="Arial" w:cs="Arial"/>
                <w:sz w:val="20"/>
                <w:szCs w:val="20"/>
              </w:rPr>
              <w:t xml:space="preserve">the </w:t>
            </w:r>
            <w:r w:rsidR="00794FA3">
              <w:rPr>
                <w:rFonts w:ascii="Arial" w:hAnsi="Arial" w:cs="Arial"/>
                <w:sz w:val="20"/>
                <w:szCs w:val="20"/>
              </w:rPr>
              <w:t xml:space="preserve">Phase I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r w:rsidR="007C2FD1">
              <w:rPr>
                <w:rFonts w:ascii="Arial" w:hAnsi="Arial" w:cs="Arial"/>
                <w:sz w:val="20"/>
                <w:szCs w:val="20"/>
              </w:rPr>
              <w:t xml:space="preserve"> </w:t>
            </w:r>
            <w:r w:rsidR="00794FA3">
              <w:rPr>
                <w:rFonts w:ascii="Arial" w:hAnsi="Arial" w:cs="Arial"/>
                <w:sz w:val="20"/>
                <w:szCs w:val="20"/>
              </w:rPr>
              <w:t>and the other task final reports.</w:t>
            </w:r>
          </w:p>
          <w:p w14:paraId="31325149" w14:textId="7F4AAF3E"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794FA3">
              <w:rPr>
                <w:rFonts w:ascii="Arial" w:hAnsi="Arial" w:cs="Arial"/>
                <w:sz w:val="20"/>
                <w:szCs w:val="20"/>
              </w:rPr>
              <w:t>None.</w:t>
            </w:r>
          </w:p>
          <w:p w14:paraId="72652273" w14:textId="6F195DA2"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794FA3">
              <w:rPr>
                <w:rFonts w:ascii="Arial" w:hAnsi="Arial" w:cs="Arial"/>
                <w:sz w:val="20"/>
                <w:szCs w:val="20"/>
              </w:rPr>
              <w:t>None.</w:t>
            </w:r>
          </w:p>
          <w:p w14:paraId="2CE79A2D" w14:textId="57100255"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794FA3">
              <w:rPr>
                <w:rFonts w:ascii="Arial" w:hAnsi="Arial" w:cs="Arial"/>
                <w:sz w:val="20"/>
                <w:szCs w:val="20"/>
              </w:rPr>
              <w:t>None.</w:t>
            </w:r>
          </w:p>
          <w:p w14:paraId="4C1288B0" w14:textId="6D10BA00"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794FA3">
              <w:rPr>
                <w:rFonts w:ascii="Arial" w:hAnsi="Arial" w:cs="Arial"/>
                <w:sz w:val="20"/>
                <w:szCs w:val="20"/>
              </w:rPr>
              <w:t>None.</w:t>
            </w:r>
          </w:p>
          <w:p w14:paraId="7E12A7B1" w14:textId="1E10C8EA"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794FA3">
              <w:rPr>
                <w:rFonts w:ascii="Arial" w:hAnsi="Arial" w:cs="Arial"/>
                <w:sz w:val="20"/>
                <w:szCs w:val="20"/>
              </w:rPr>
              <w:t>None.</w:t>
            </w:r>
          </w:p>
          <w:p w14:paraId="6A1CBC79" w14:textId="77777777" w:rsidR="00794FA3"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794FA3">
              <w:rPr>
                <w:rFonts w:ascii="Arial" w:hAnsi="Arial" w:cs="Arial"/>
                <w:sz w:val="20"/>
                <w:szCs w:val="20"/>
              </w:rPr>
              <w:t>None.</w:t>
            </w:r>
          </w:p>
          <w:p w14:paraId="32192A8F" w14:textId="3484EA49"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6D06AE7C"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794FA3">
              <w:rPr>
                <w:rFonts w:ascii="Arial" w:hAnsi="Arial" w:cs="Arial"/>
                <w:sz w:val="20"/>
                <w:szCs w:val="20"/>
              </w:rPr>
              <w:t>None.</w:t>
            </w:r>
          </w:p>
          <w:p w14:paraId="1A86D40D" w14:textId="7C37B7E6"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794FA3">
              <w:rPr>
                <w:rFonts w:ascii="Arial" w:hAnsi="Arial" w:cs="Arial"/>
                <w:sz w:val="20"/>
                <w:szCs w:val="20"/>
              </w:rPr>
              <w:t>None.</w:t>
            </w:r>
          </w:p>
          <w:p w14:paraId="4181A840" w14:textId="3902F8C6"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794FA3">
              <w:rPr>
                <w:rFonts w:ascii="Arial" w:hAnsi="Arial" w:cs="Arial"/>
                <w:sz w:val="20"/>
                <w:szCs w:val="20"/>
              </w:rPr>
              <w:t>None.</w:t>
            </w:r>
          </w:p>
          <w:p w14:paraId="26207B90" w14:textId="46150836"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794FA3">
              <w:rPr>
                <w:rFonts w:ascii="Arial" w:hAnsi="Arial" w:cs="Arial"/>
                <w:sz w:val="20"/>
                <w:szCs w:val="20"/>
              </w:rPr>
              <w:t>None.</w:t>
            </w:r>
          </w:p>
          <w:p w14:paraId="473114C2" w14:textId="1238F732"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sidR="00794FA3">
              <w:rPr>
                <w:rFonts w:ascii="Arial" w:hAnsi="Arial" w:cs="Arial"/>
                <w:sz w:val="20"/>
                <w:szCs w:val="20"/>
              </w:rPr>
              <w:t>None.</w:t>
            </w:r>
          </w:p>
          <w:p w14:paraId="40F64153" w14:textId="0AC997E0"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w:t>
            </w:r>
            <w:r w:rsidR="00794FA3" w:rsidRPr="00794FA3">
              <w:rPr>
                <w:rFonts w:ascii="Arial" w:hAnsi="Arial" w:cs="Arial"/>
                <w:sz w:val="20"/>
                <w:szCs w:val="20"/>
              </w:rPr>
              <w:t>UDOT will do final reviews and publish the Phase I</w:t>
            </w:r>
            <w:r w:rsidR="00794FA3">
              <w:rPr>
                <w:rFonts w:ascii="Arial" w:hAnsi="Arial" w:cs="Arial"/>
                <w:sz w:val="20"/>
                <w:szCs w:val="20"/>
              </w:rPr>
              <w:t>I</w:t>
            </w:r>
            <w:r w:rsidR="00794FA3" w:rsidRPr="00794FA3">
              <w:rPr>
                <w:rFonts w:ascii="Arial" w:hAnsi="Arial" w:cs="Arial"/>
                <w:sz w:val="20"/>
                <w:szCs w:val="20"/>
              </w:rPr>
              <w:t xml:space="preserve"> task final reports.</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15F7DDF4" w:rsidR="006F0C85" w:rsidRPr="00277AA2" w:rsidRDefault="00DF46E0" w:rsidP="002F2876">
            <w:pPr>
              <w:spacing w:after="0" w:line="240" w:lineRule="auto"/>
              <w:rPr>
                <w:rFonts w:ascii="Arial" w:hAnsi="Arial" w:cs="Arial"/>
                <w:b/>
                <w:sz w:val="20"/>
                <w:szCs w:val="20"/>
              </w:rPr>
            </w:pPr>
            <w:r w:rsidRPr="00277AA2">
              <w:rPr>
                <w:rFonts w:ascii="Arial" w:hAnsi="Arial" w:cs="Arial"/>
                <w:b/>
                <w:sz w:val="20"/>
                <w:szCs w:val="20"/>
              </w:rPr>
              <w:t xml:space="preserve">TAC Meetings – </w:t>
            </w:r>
            <w:r w:rsidR="00DC4159" w:rsidRPr="00277AA2">
              <w:rPr>
                <w:rFonts w:ascii="Arial" w:hAnsi="Arial" w:cs="Arial"/>
                <w:b/>
                <w:sz w:val="20"/>
                <w:szCs w:val="20"/>
              </w:rPr>
              <w:t>Hol</w:t>
            </w:r>
            <w:r w:rsidRPr="00277AA2">
              <w:rPr>
                <w:rFonts w:ascii="Arial" w:hAnsi="Arial" w:cs="Arial"/>
                <w:b/>
                <w:sz w:val="20"/>
                <w:szCs w:val="20"/>
              </w:rPr>
              <w:t xml:space="preserve">d a </w:t>
            </w:r>
            <w:r w:rsidR="00BA2A57" w:rsidRPr="00277AA2">
              <w:rPr>
                <w:rFonts w:ascii="Arial" w:hAnsi="Arial" w:cs="Arial"/>
                <w:b/>
                <w:sz w:val="20"/>
                <w:szCs w:val="20"/>
              </w:rPr>
              <w:t xml:space="preserve">final </w:t>
            </w:r>
            <w:r w:rsidRPr="00277AA2">
              <w:rPr>
                <w:rFonts w:ascii="Arial" w:hAnsi="Arial" w:cs="Arial"/>
                <w:b/>
                <w:sz w:val="20"/>
                <w:szCs w:val="20"/>
              </w:rPr>
              <w:t>web conference TAC meeting</w:t>
            </w:r>
            <w:r w:rsidR="00FA4F48" w:rsidRPr="00277AA2">
              <w:rPr>
                <w:rFonts w:ascii="Arial" w:hAnsi="Arial" w:cs="Arial"/>
                <w:b/>
                <w:sz w:val="20"/>
                <w:szCs w:val="20"/>
              </w:rPr>
              <w:t xml:space="preserve"> </w:t>
            </w:r>
            <w:r w:rsidR="006F2433" w:rsidRPr="00277AA2">
              <w:rPr>
                <w:rFonts w:ascii="Arial" w:hAnsi="Arial" w:cs="Arial"/>
                <w:b/>
                <w:sz w:val="20"/>
                <w:szCs w:val="20"/>
              </w:rPr>
              <w:t xml:space="preserve">to </w:t>
            </w:r>
            <w:r w:rsidRPr="00277AA2">
              <w:rPr>
                <w:rFonts w:ascii="Arial" w:hAnsi="Arial" w:cs="Arial"/>
                <w:b/>
                <w:sz w:val="20"/>
                <w:szCs w:val="20"/>
              </w:rPr>
              <w:t xml:space="preserve">discuss </w:t>
            </w:r>
            <w:r w:rsidR="00DC4159" w:rsidRPr="00277AA2">
              <w:rPr>
                <w:rFonts w:ascii="Arial" w:hAnsi="Arial" w:cs="Arial"/>
                <w:b/>
                <w:sz w:val="20"/>
                <w:szCs w:val="20"/>
              </w:rPr>
              <w:t xml:space="preserve">final results, published reports, and </w:t>
            </w:r>
            <w:r w:rsidR="00532875" w:rsidRPr="00277AA2">
              <w:rPr>
                <w:rFonts w:ascii="Arial" w:hAnsi="Arial" w:cs="Arial"/>
                <w:b/>
                <w:sz w:val="20"/>
                <w:szCs w:val="20"/>
              </w:rPr>
              <w:t>implementation.</w:t>
            </w:r>
          </w:p>
          <w:p w14:paraId="62015097" w14:textId="1BDCD618"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r w:rsidR="00DC4159">
              <w:rPr>
                <w:rFonts w:ascii="Arial" w:hAnsi="Arial" w:cs="Arial"/>
                <w:sz w:val="20"/>
                <w:szCs w:val="20"/>
              </w:rPr>
              <w:t xml:space="preserve"> Contract end</w:t>
            </w:r>
            <w:r w:rsidR="00794FA3">
              <w:rPr>
                <w:rFonts w:ascii="Arial" w:hAnsi="Arial" w:cs="Arial"/>
                <w:sz w:val="20"/>
                <w:szCs w:val="20"/>
              </w:rPr>
              <w:t>ed</w:t>
            </w:r>
            <w:r w:rsidR="00DC4159">
              <w:rPr>
                <w:rFonts w:ascii="Arial" w:hAnsi="Arial" w:cs="Arial"/>
                <w:sz w:val="20"/>
                <w:szCs w:val="20"/>
              </w:rPr>
              <w:t>.</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D752D4">
              <w:rPr>
                <w:rFonts w:ascii="Arial" w:hAnsi="Arial" w:cs="Arial"/>
                <w:b/>
                <w:sz w:val="20"/>
                <w:szCs w:val="20"/>
              </w:rPr>
              <w:t>Significant Results</w:t>
            </w:r>
            <w:r w:rsidR="008650FA" w:rsidRPr="00D752D4">
              <w:rPr>
                <w:rFonts w:ascii="Arial" w:hAnsi="Arial" w:cs="Arial"/>
                <w:b/>
                <w:sz w:val="20"/>
                <w:szCs w:val="20"/>
              </w:rPr>
              <w:t>:</w:t>
            </w:r>
          </w:p>
          <w:p w14:paraId="2E6CA5AD" w14:textId="77777777" w:rsidR="00D752D4" w:rsidRDefault="00D752D4" w:rsidP="00F46848">
            <w:pPr>
              <w:spacing w:after="0" w:line="240" w:lineRule="auto"/>
              <w:rPr>
                <w:rFonts w:ascii="Arial" w:hAnsi="Arial" w:cs="Arial"/>
                <w:bCs/>
                <w:sz w:val="20"/>
                <w:szCs w:val="20"/>
              </w:rPr>
            </w:pPr>
          </w:p>
          <w:p w14:paraId="6A15CA4C" w14:textId="0EECC087" w:rsidR="0012130F" w:rsidRPr="009E555F" w:rsidRDefault="00040211" w:rsidP="00F46848">
            <w:pPr>
              <w:spacing w:after="0" w:line="240" w:lineRule="auto"/>
              <w:rPr>
                <w:rFonts w:ascii="Arial" w:hAnsi="Arial" w:cs="Arial"/>
                <w:bCs/>
                <w:sz w:val="20"/>
                <w:szCs w:val="20"/>
              </w:rPr>
            </w:pPr>
            <w:r>
              <w:rPr>
                <w:rFonts w:ascii="Arial" w:hAnsi="Arial" w:cs="Arial"/>
                <w:bCs/>
                <w:sz w:val="20"/>
                <w:szCs w:val="20"/>
              </w:rPr>
              <w:t>Final</w:t>
            </w:r>
            <w:r w:rsidR="00D752D4">
              <w:rPr>
                <w:rFonts w:ascii="Arial" w:hAnsi="Arial" w:cs="Arial"/>
                <w:bCs/>
                <w:sz w:val="20"/>
                <w:szCs w:val="20"/>
              </w:rPr>
              <w:t xml:space="preserve"> revisions </w:t>
            </w:r>
            <w:r w:rsidR="00794FA3">
              <w:rPr>
                <w:rFonts w:ascii="Arial" w:hAnsi="Arial" w:cs="Arial"/>
                <w:bCs/>
                <w:sz w:val="20"/>
                <w:szCs w:val="20"/>
              </w:rPr>
              <w:t>to the task and summary reports are being coordinated with UDOT and BYU.</w:t>
            </w: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3CE55602"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Contract end</w:t>
            </w:r>
            <w:r w:rsidR="00BC3ACD">
              <w:rPr>
                <w:rFonts w:ascii="Arial" w:hAnsi="Arial" w:cs="Arial"/>
                <w:sz w:val="20"/>
                <w:szCs w:val="20"/>
              </w:rPr>
              <w:t>ed. UDOT is working on publishing the final reports from this study.</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406CFE55"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D041" w14:textId="77777777" w:rsidR="004C7B33" w:rsidRDefault="004C7B33" w:rsidP="00106C83">
      <w:pPr>
        <w:spacing w:after="0" w:line="240" w:lineRule="auto"/>
      </w:pPr>
      <w:r>
        <w:separator/>
      </w:r>
    </w:p>
  </w:endnote>
  <w:endnote w:type="continuationSeparator" w:id="0">
    <w:p w14:paraId="3A94C379" w14:textId="77777777" w:rsidR="004C7B33" w:rsidRDefault="004C7B3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CCA3" w14:textId="77777777" w:rsidR="004C7B33" w:rsidRDefault="004C7B33" w:rsidP="00106C83">
      <w:pPr>
        <w:spacing w:after="0" w:line="240" w:lineRule="auto"/>
      </w:pPr>
      <w:r>
        <w:separator/>
      </w:r>
    </w:p>
  </w:footnote>
  <w:footnote w:type="continuationSeparator" w:id="0">
    <w:p w14:paraId="036E115B" w14:textId="77777777" w:rsidR="004C7B33" w:rsidRDefault="004C7B3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29BE"/>
    <w:multiLevelType w:val="hybridMultilevel"/>
    <w:tmpl w:val="284C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F287C"/>
    <w:multiLevelType w:val="hybridMultilevel"/>
    <w:tmpl w:val="AA64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4" w15:restartNumberingAfterBreak="0">
    <w:nsid w:val="48C4574B"/>
    <w:multiLevelType w:val="hybridMultilevel"/>
    <w:tmpl w:val="AFB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0211"/>
    <w:rsid w:val="000411BD"/>
    <w:rsid w:val="000415D9"/>
    <w:rsid w:val="0004276B"/>
    <w:rsid w:val="000429C4"/>
    <w:rsid w:val="00042E3E"/>
    <w:rsid w:val="00045E95"/>
    <w:rsid w:val="00046B7B"/>
    <w:rsid w:val="00046DCA"/>
    <w:rsid w:val="000475AF"/>
    <w:rsid w:val="00051A77"/>
    <w:rsid w:val="00052C2F"/>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1E2E"/>
    <w:rsid w:val="00103479"/>
    <w:rsid w:val="00106C83"/>
    <w:rsid w:val="00106FE7"/>
    <w:rsid w:val="00107256"/>
    <w:rsid w:val="00110DAA"/>
    <w:rsid w:val="00111CB6"/>
    <w:rsid w:val="00114425"/>
    <w:rsid w:val="00114475"/>
    <w:rsid w:val="0011476D"/>
    <w:rsid w:val="001147C8"/>
    <w:rsid w:val="00114EB1"/>
    <w:rsid w:val="00116FB3"/>
    <w:rsid w:val="001209B9"/>
    <w:rsid w:val="0012130F"/>
    <w:rsid w:val="00121CB9"/>
    <w:rsid w:val="00122DE0"/>
    <w:rsid w:val="00124111"/>
    <w:rsid w:val="00125265"/>
    <w:rsid w:val="00126579"/>
    <w:rsid w:val="00127F2F"/>
    <w:rsid w:val="001315D7"/>
    <w:rsid w:val="00131B7B"/>
    <w:rsid w:val="00132943"/>
    <w:rsid w:val="00132E24"/>
    <w:rsid w:val="001345EA"/>
    <w:rsid w:val="00135591"/>
    <w:rsid w:val="0013751D"/>
    <w:rsid w:val="00137917"/>
    <w:rsid w:val="00137981"/>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28B"/>
    <w:rsid w:val="00194C87"/>
    <w:rsid w:val="00196638"/>
    <w:rsid w:val="001A1AE4"/>
    <w:rsid w:val="001A1FEC"/>
    <w:rsid w:val="001A2771"/>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3C2E"/>
    <w:rsid w:val="001C41A6"/>
    <w:rsid w:val="001C453E"/>
    <w:rsid w:val="001C6C19"/>
    <w:rsid w:val="001D127D"/>
    <w:rsid w:val="001D15FE"/>
    <w:rsid w:val="001D252A"/>
    <w:rsid w:val="001D2FB4"/>
    <w:rsid w:val="001D41FE"/>
    <w:rsid w:val="001D7BDB"/>
    <w:rsid w:val="001D7CE2"/>
    <w:rsid w:val="001E1CDE"/>
    <w:rsid w:val="001E2516"/>
    <w:rsid w:val="001E3773"/>
    <w:rsid w:val="001E4B17"/>
    <w:rsid w:val="001F0B5B"/>
    <w:rsid w:val="001F1101"/>
    <w:rsid w:val="001F1653"/>
    <w:rsid w:val="001F295D"/>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77AA2"/>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6106"/>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3B23"/>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6FD1"/>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0EF4"/>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453"/>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C7B33"/>
    <w:rsid w:val="004D06CA"/>
    <w:rsid w:val="004D35DA"/>
    <w:rsid w:val="004D4DEB"/>
    <w:rsid w:val="004D5EEE"/>
    <w:rsid w:val="004D6151"/>
    <w:rsid w:val="004E0C34"/>
    <w:rsid w:val="004E1277"/>
    <w:rsid w:val="004E14DC"/>
    <w:rsid w:val="004E2156"/>
    <w:rsid w:val="004E4A6C"/>
    <w:rsid w:val="004E5A19"/>
    <w:rsid w:val="004E6C8C"/>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3973"/>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54E10"/>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4C03"/>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2FD1"/>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380"/>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17BAB"/>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3E6A"/>
    <w:rsid w:val="00744C51"/>
    <w:rsid w:val="00745A83"/>
    <w:rsid w:val="00746895"/>
    <w:rsid w:val="007478D6"/>
    <w:rsid w:val="00747E02"/>
    <w:rsid w:val="00751BA3"/>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4FA3"/>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2FD1"/>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6DA2"/>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3DBD"/>
    <w:rsid w:val="00834D0A"/>
    <w:rsid w:val="00835184"/>
    <w:rsid w:val="00835920"/>
    <w:rsid w:val="0083640F"/>
    <w:rsid w:val="00836EA5"/>
    <w:rsid w:val="00837190"/>
    <w:rsid w:val="00841219"/>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2F1"/>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0B9"/>
    <w:rsid w:val="00982617"/>
    <w:rsid w:val="009828F4"/>
    <w:rsid w:val="00982B5C"/>
    <w:rsid w:val="00982DC1"/>
    <w:rsid w:val="009840FF"/>
    <w:rsid w:val="00985389"/>
    <w:rsid w:val="00986085"/>
    <w:rsid w:val="00987116"/>
    <w:rsid w:val="00990555"/>
    <w:rsid w:val="00991B07"/>
    <w:rsid w:val="00992169"/>
    <w:rsid w:val="00993BA4"/>
    <w:rsid w:val="00993E66"/>
    <w:rsid w:val="009946EE"/>
    <w:rsid w:val="00995C1F"/>
    <w:rsid w:val="009961D5"/>
    <w:rsid w:val="00996DC2"/>
    <w:rsid w:val="009974C6"/>
    <w:rsid w:val="009A18FF"/>
    <w:rsid w:val="009A2158"/>
    <w:rsid w:val="009A23FD"/>
    <w:rsid w:val="009A358E"/>
    <w:rsid w:val="009A481F"/>
    <w:rsid w:val="009A638C"/>
    <w:rsid w:val="009B03B2"/>
    <w:rsid w:val="009B0753"/>
    <w:rsid w:val="009B1387"/>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2B43"/>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C69A5"/>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3E7"/>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4D4"/>
    <w:rsid w:val="00B31567"/>
    <w:rsid w:val="00B322A6"/>
    <w:rsid w:val="00B329C8"/>
    <w:rsid w:val="00B34AA2"/>
    <w:rsid w:val="00B35FCC"/>
    <w:rsid w:val="00B37634"/>
    <w:rsid w:val="00B40E5D"/>
    <w:rsid w:val="00B41124"/>
    <w:rsid w:val="00B412BA"/>
    <w:rsid w:val="00B41774"/>
    <w:rsid w:val="00B417D4"/>
    <w:rsid w:val="00B43E1F"/>
    <w:rsid w:val="00B44C2D"/>
    <w:rsid w:val="00B44DCE"/>
    <w:rsid w:val="00B4674D"/>
    <w:rsid w:val="00B47259"/>
    <w:rsid w:val="00B51148"/>
    <w:rsid w:val="00B5200A"/>
    <w:rsid w:val="00B52061"/>
    <w:rsid w:val="00B53C27"/>
    <w:rsid w:val="00B5417F"/>
    <w:rsid w:val="00B54312"/>
    <w:rsid w:val="00B54CD6"/>
    <w:rsid w:val="00B553B2"/>
    <w:rsid w:val="00B55802"/>
    <w:rsid w:val="00B56ED8"/>
    <w:rsid w:val="00B61E5C"/>
    <w:rsid w:val="00B61EC4"/>
    <w:rsid w:val="00B6325D"/>
    <w:rsid w:val="00B64A88"/>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A57"/>
    <w:rsid w:val="00BA2E57"/>
    <w:rsid w:val="00BA3C12"/>
    <w:rsid w:val="00BA4A0F"/>
    <w:rsid w:val="00BA5F9D"/>
    <w:rsid w:val="00BA6029"/>
    <w:rsid w:val="00BA6748"/>
    <w:rsid w:val="00BA7260"/>
    <w:rsid w:val="00BB0411"/>
    <w:rsid w:val="00BB4CC3"/>
    <w:rsid w:val="00BB50A2"/>
    <w:rsid w:val="00BB6F2E"/>
    <w:rsid w:val="00BC1654"/>
    <w:rsid w:val="00BC38A5"/>
    <w:rsid w:val="00BC3ACD"/>
    <w:rsid w:val="00BC62D4"/>
    <w:rsid w:val="00BC7C1D"/>
    <w:rsid w:val="00BD00E2"/>
    <w:rsid w:val="00BD1068"/>
    <w:rsid w:val="00BD178D"/>
    <w:rsid w:val="00BD17EC"/>
    <w:rsid w:val="00BD26AD"/>
    <w:rsid w:val="00BD2A88"/>
    <w:rsid w:val="00BD3092"/>
    <w:rsid w:val="00BD5EC7"/>
    <w:rsid w:val="00BD6FE0"/>
    <w:rsid w:val="00BE05A5"/>
    <w:rsid w:val="00BE079B"/>
    <w:rsid w:val="00BE0FD9"/>
    <w:rsid w:val="00BE2AC0"/>
    <w:rsid w:val="00BE33D6"/>
    <w:rsid w:val="00BE4365"/>
    <w:rsid w:val="00BE6CA6"/>
    <w:rsid w:val="00BE7D4A"/>
    <w:rsid w:val="00BF48AB"/>
    <w:rsid w:val="00BF58D5"/>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4362"/>
    <w:rsid w:val="00C7486F"/>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2C07"/>
    <w:rsid w:val="00CA59C3"/>
    <w:rsid w:val="00CA6B2A"/>
    <w:rsid w:val="00CA7354"/>
    <w:rsid w:val="00CB05BD"/>
    <w:rsid w:val="00CB116B"/>
    <w:rsid w:val="00CB5A0B"/>
    <w:rsid w:val="00CB67EA"/>
    <w:rsid w:val="00CC38E4"/>
    <w:rsid w:val="00CC4DBC"/>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6DC7"/>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67E"/>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2D4"/>
    <w:rsid w:val="00D75A49"/>
    <w:rsid w:val="00D778AC"/>
    <w:rsid w:val="00D7790D"/>
    <w:rsid w:val="00D77EDD"/>
    <w:rsid w:val="00D81F20"/>
    <w:rsid w:val="00D8202F"/>
    <w:rsid w:val="00D84604"/>
    <w:rsid w:val="00D84A2B"/>
    <w:rsid w:val="00D854DF"/>
    <w:rsid w:val="00D86931"/>
    <w:rsid w:val="00D86971"/>
    <w:rsid w:val="00D907B4"/>
    <w:rsid w:val="00D91754"/>
    <w:rsid w:val="00D91F6E"/>
    <w:rsid w:val="00D92CCD"/>
    <w:rsid w:val="00D95ECC"/>
    <w:rsid w:val="00D9621A"/>
    <w:rsid w:val="00D96CC4"/>
    <w:rsid w:val="00D9730D"/>
    <w:rsid w:val="00DA19FF"/>
    <w:rsid w:val="00DA1A7E"/>
    <w:rsid w:val="00DA1E0F"/>
    <w:rsid w:val="00DA326B"/>
    <w:rsid w:val="00DA3FE9"/>
    <w:rsid w:val="00DA43D7"/>
    <w:rsid w:val="00DA4AE9"/>
    <w:rsid w:val="00DB0536"/>
    <w:rsid w:val="00DB1733"/>
    <w:rsid w:val="00DB6AA0"/>
    <w:rsid w:val="00DC08E0"/>
    <w:rsid w:val="00DC0A2D"/>
    <w:rsid w:val="00DC11C6"/>
    <w:rsid w:val="00DC1BAF"/>
    <w:rsid w:val="00DC4159"/>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2A0E"/>
    <w:rsid w:val="00E04F28"/>
    <w:rsid w:val="00E0742A"/>
    <w:rsid w:val="00E07AE9"/>
    <w:rsid w:val="00E10DDE"/>
    <w:rsid w:val="00E10E33"/>
    <w:rsid w:val="00E10E61"/>
    <w:rsid w:val="00E11DF6"/>
    <w:rsid w:val="00E12288"/>
    <w:rsid w:val="00E12868"/>
    <w:rsid w:val="00E1434F"/>
    <w:rsid w:val="00E149A3"/>
    <w:rsid w:val="00E14D7B"/>
    <w:rsid w:val="00E17737"/>
    <w:rsid w:val="00E2080A"/>
    <w:rsid w:val="00E21FC0"/>
    <w:rsid w:val="00E225BF"/>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40D9"/>
    <w:rsid w:val="00E6586F"/>
    <w:rsid w:val="00E66E2B"/>
    <w:rsid w:val="00E672DB"/>
    <w:rsid w:val="00E6793C"/>
    <w:rsid w:val="00E67DCB"/>
    <w:rsid w:val="00E715B2"/>
    <w:rsid w:val="00E76AE6"/>
    <w:rsid w:val="00E818EB"/>
    <w:rsid w:val="00E822AF"/>
    <w:rsid w:val="00E82370"/>
    <w:rsid w:val="00E829CF"/>
    <w:rsid w:val="00E850E1"/>
    <w:rsid w:val="00E86831"/>
    <w:rsid w:val="00E90AA3"/>
    <w:rsid w:val="00E91568"/>
    <w:rsid w:val="00E92CC3"/>
    <w:rsid w:val="00E93241"/>
    <w:rsid w:val="00E940DC"/>
    <w:rsid w:val="00E96720"/>
    <w:rsid w:val="00E96730"/>
    <w:rsid w:val="00E967E3"/>
    <w:rsid w:val="00E96AD8"/>
    <w:rsid w:val="00EA047E"/>
    <w:rsid w:val="00EA066E"/>
    <w:rsid w:val="00EA1521"/>
    <w:rsid w:val="00EA1E67"/>
    <w:rsid w:val="00EA3F0C"/>
    <w:rsid w:val="00EA5E60"/>
    <w:rsid w:val="00EA6697"/>
    <w:rsid w:val="00EA685B"/>
    <w:rsid w:val="00EA736A"/>
    <w:rsid w:val="00EB1243"/>
    <w:rsid w:val="00EB1FF4"/>
    <w:rsid w:val="00EB2814"/>
    <w:rsid w:val="00EB2939"/>
    <w:rsid w:val="00EB3919"/>
    <w:rsid w:val="00EB3A0C"/>
    <w:rsid w:val="00EB65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083"/>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22A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41F4"/>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42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4DC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E77E-0DCF-4982-AD98-CD5FFA3E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32</cp:revision>
  <cp:lastPrinted>2011-06-21T20:32:00Z</cp:lastPrinted>
  <dcterms:created xsi:type="dcterms:W3CDTF">2022-01-19T16:39:00Z</dcterms:created>
  <dcterms:modified xsi:type="dcterms:W3CDTF">2022-01-19T16:44:00Z</dcterms:modified>
</cp:coreProperties>
</file>