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6254A" w:rsidRDefault="0056254A" w:rsidP="0056254A">
      <w:pPr>
        <w:spacing w:after="0"/>
        <w:ind w:left="-720" w:right="-720"/>
        <w:rPr>
          <w:rFonts w:ascii="Arial" w:hAnsi="Arial" w:cs="Arial"/>
          <w:sz w:val="24"/>
          <w:szCs w:val="24"/>
        </w:rPr>
      </w:pPr>
      <w:r>
        <w:rPr>
          <w:rFonts w:ascii="Arial" w:hAnsi="Arial" w:cs="Arial"/>
          <w:sz w:val="24"/>
          <w:szCs w:val="24"/>
        </w:rPr>
        <w:t xml:space="preserve">Lead Agency (FHWA or State DOT):  </w:t>
      </w:r>
      <w:r w:rsidRPr="00901A8D">
        <w:rPr>
          <w:rFonts w:ascii="Arial" w:hAnsi="Arial" w:cs="Arial"/>
          <w:sz w:val="24"/>
          <w:szCs w:val="24"/>
          <w:u w:val="single"/>
        </w:rPr>
        <w:t>____IOWA DOT _____________________________________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 xml:space="preserve">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w:t>
      </w:r>
      <w:proofErr w:type="gramStart"/>
      <w:r w:rsidR="00872F18" w:rsidRPr="00FF32BE">
        <w:rPr>
          <w:rFonts w:ascii="Arial" w:hAnsi="Arial" w:cs="Arial"/>
          <w:i/>
          <w:sz w:val="20"/>
          <w:szCs w:val="20"/>
        </w:rPr>
        <w:t>current status</w:t>
      </w:r>
      <w:proofErr w:type="gramEnd"/>
      <w:r w:rsidR="00872F18" w:rsidRPr="00FF32BE">
        <w:rPr>
          <w:rFonts w:ascii="Arial" w:hAnsi="Arial" w:cs="Arial"/>
          <w:i/>
          <w:sz w:val="20"/>
          <w:szCs w:val="20"/>
        </w:rPr>
        <w:t>,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BD6D67">
        <w:trPr>
          <w:trHeight w:val="1358"/>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Pr="00FF32BE" w:rsidRDefault="0056254A" w:rsidP="00551D8A">
            <w:pPr>
              <w:ind w:right="-720"/>
              <w:rPr>
                <w:rFonts w:ascii="Arial" w:hAnsi="Arial" w:cs="Arial"/>
                <w:i/>
                <w:sz w:val="20"/>
                <w:szCs w:val="20"/>
              </w:rPr>
            </w:pPr>
            <w:r w:rsidRPr="0056254A">
              <w:rPr>
                <w:rFonts w:ascii="Arial" w:hAnsi="Arial" w:cs="Arial"/>
                <w:i/>
                <w:sz w:val="20"/>
                <w:szCs w:val="20"/>
              </w:rPr>
              <w:t>TPF-5(205)</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62AD8" w:rsidP="00037FBC">
            <w:pPr>
              <w:ind w:right="-720"/>
              <w:rPr>
                <w:rFonts w:ascii="Arial" w:hAnsi="Arial" w:cs="Arial"/>
                <w:sz w:val="20"/>
                <w:szCs w:val="20"/>
              </w:rPr>
            </w:pPr>
            <w:r>
              <w:rPr>
                <w:rFonts w:ascii="Arial" w:hAnsi="Arial" w:cs="Arial"/>
                <w:sz w:val="36"/>
                <w:szCs w:val="36"/>
              </w:rPr>
              <w:t xml:space="preserve">  </w:t>
            </w:r>
            <w:r w:rsidR="00D40CB1">
              <w:rPr>
                <w:rFonts w:ascii="Arial" w:hAnsi="Arial" w:cs="Arial"/>
                <w:sz w:val="36"/>
                <w:szCs w:val="36"/>
              </w:rPr>
              <w:t xml:space="preserve"> </w:t>
            </w:r>
            <w:r w:rsidR="00551D8A">
              <w:rPr>
                <w:rFonts w:ascii="Arial" w:hAnsi="Arial" w:cs="Arial"/>
                <w:sz w:val="20"/>
                <w:szCs w:val="20"/>
              </w:rPr>
              <w:t>Quarter 1 (January 1 – March 31</w:t>
            </w:r>
            <w:r w:rsidR="00737FC2">
              <w:rPr>
                <w:rFonts w:ascii="Arial" w:hAnsi="Arial" w:cs="Arial"/>
                <w:sz w:val="20"/>
                <w:szCs w:val="20"/>
              </w:rPr>
              <w:t>, 2013</w:t>
            </w:r>
            <w:r w:rsidR="00551D8A">
              <w:rPr>
                <w:rFonts w:ascii="Arial" w:hAnsi="Arial" w:cs="Arial"/>
                <w:sz w:val="20"/>
                <w:szCs w:val="20"/>
              </w:rPr>
              <w:t>)</w:t>
            </w:r>
          </w:p>
          <w:p w:rsidR="0056254A" w:rsidRDefault="00BE6BF4" w:rsidP="0056254A">
            <w:pPr>
              <w:ind w:right="-720"/>
              <w:rPr>
                <w:rFonts w:ascii="Arial" w:hAnsi="Arial" w:cs="Arial"/>
                <w:sz w:val="20"/>
                <w:szCs w:val="20"/>
              </w:rPr>
            </w:pPr>
            <w:r>
              <w:rPr>
                <w:rFonts w:ascii="Arial" w:hAnsi="Arial" w:cs="Arial"/>
                <w:sz w:val="20"/>
                <w:szCs w:val="20"/>
              </w:rPr>
              <w:t xml:space="preserve">    </w:t>
            </w:r>
            <w:r w:rsidR="00735DE7">
              <w:rPr>
                <w:rFonts w:ascii="Arial" w:hAnsi="Arial" w:cs="Arial"/>
                <w:sz w:val="20"/>
                <w:szCs w:val="20"/>
              </w:rPr>
              <w:t xml:space="preserve"> </w:t>
            </w:r>
            <w:r w:rsidR="0056254A" w:rsidRPr="00901A8D">
              <w:rPr>
                <w:rFonts w:ascii="Arial" w:hAnsi="Arial" w:cs="Arial"/>
                <w:sz w:val="20"/>
                <w:szCs w:val="20"/>
              </w:rPr>
              <w:t>Quarter 2 (April 1 – June 30</w:t>
            </w:r>
            <w:r w:rsidR="00142EAA">
              <w:rPr>
                <w:rFonts w:ascii="Arial" w:hAnsi="Arial" w:cs="Arial"/>
                <w:sz w:val="20"/>
                <w:szCs w:val="20"/>
              </w:rPr>
              <w:t>, 2013</w:t>
            </w:r>
            <w:r w:rsidR="0056254A" w:rsidRPr="00901A8D">
              <w:rPr>
                <w:rFonts w:ascii="Arial" w:hAnsi="Arial" w:cs="Arial"/>
                <w:sz w:val="20"/>
                <w:szCs w:val="20"/>
              </w:rPr>
              <w:t>)</w:t>
            </w:r>
          </w:p>
          <w:p w:rsidR="00551D8A" w:rsidRDefault="00380431" w:rsidP="00037FBC">
            <w:pPr>
              <w:ind w:right="-720"/>
              <w:rPr>
                <w:rFonts w:ascii="Arial" w:hAnsi="Arial" w:cs="Arial"/>
                <w:sz w:val="20"/>
                <w:szCs w:val="20"/>
              </w:rPr>
            </w:pPr>
            <w:r>
              <w:rPr>
                <w:rFonts w:ascii="Arial" w:hAnsi="Arial" w:cs="Arial"/>
                <w:sz w:val="36"/>
                <w:szCs w:val="36"/>
              </w:rPr>
              <w:t xml:space="preserve"> </w:t>
            </w:r>
            <w:r w:rsidR="00594C0A">
              <w:rPr>
                <w:rFonts w:ascii="Arial" w:hAnsi="Arial" w:cs="Arial"/>
                <w:sz w:val="24"/>
                <w:szCs w:val="24"/>
              </w:rPr>
              <w:t xml:space="preserve">   </w:t>
            </w:r>
            <w:r w:rsidR="00551D8A">
              <w:rPr>
                <w:rFonts w:ascii="Arial" w:hAnsi="Arial" w:cs="Arial"/>
                <w:sz w:val="20"/>
                <w:szCs w:val="20"/>
              </w:rPr>
              <w:t>Quarter 3 (July 1 – September 30</w:t>
            </w:r>
            <w:r w:rsidR="00142EAA">
              <w:rPr>
                <w:rFonts w:ascii="Arial" w:hAnsi="Arial" w:cs="Arial"/>
                <w:sz w:val="20"/>
                <w:szCs w:val="20"/>
              </w:rPr>
              <w:t>, 2013</w:t>
            </w:r>
            <w:r w:rsidR="00551D8A">
              <w:rPr>
                <w:rFonts w:ascii="Arial" w:hAnsi="Arial" w:cs="Arial"/>
                <w:sz w:val="20"/>
                <w:szCs w:val="20"/>
              </w:rPr>
              <w:t>)</w:t>
            </w:r>
          </w:p>
          <w:p w:rsidR="00551D8A" w:rsidRPr="00551D8A" w:rsidRDefault="00CC42D6" w:rsidP="00594C0A">
            <w:pPr>
              <w:ind w:right="-720"/>
              <w:rPr>
                <w:rFonts w:ascii="Arial" w:hAnsi="Arial" w:cs="Arial"/>
                <w:sz w:val="20"/>
                <w:szCs w:val="20"/>
              </w:rPr>
            </w:pPr>
            <w:r>
              <w:rPr>
                <w:rFonts w:ascii="Arial" w:hAnsi="Arial" w:cs="Arial"/>
                <w:sz w:val="36"/>
                <w:szCs w:val="36"/>
              </w:rPr>
              <w:t xml:space="preserve"> </w:t>
            </w:r>
            <w:r w:rsidR="00594C0A">
              <w:rPr>
                <w:rFonts w:ascii="Arial" w:hAnsi="Arial" w:cs="Arial"/>
                <w:sz w:val="36"/>
                <w:szCs w:val="36"/>
              </w:rPr>
              <w:t xml:space="preserve">x </w:t>
            </w:r>
            <w:r w:rsidR="00551D8A">
              <w:rPr>
                <w:rFonts w:ascii="Arial" w:hAnsi="Arial" w:cs="Arial"/>
                <w:sz w:val="20"/>
                <w:szCs w:val="20"/>
              </w:rPr>
              <w:t>Quarter 4 (October 4 – December 31</w:t>
            </w:r>
            <w:r w:rsidR="00142EAA">
              <w:rPr>
                <w:rFonts w:ascii="Arial" w:hAnsi="Arial" w:cs="Arial"/>
                <w:sz w:val="20"/>
                <w:szCs w:val="20"/>
              </w:rPr>
              <w:t>, 2013</w:t>
            </w:r>
            <w:r w:rsidR="00551D8A">
              <w:rPr>
                <w:rFonts w:ascii="Arial" w:hAnsi="Arial" w:cs="Arial"/>
                <w:sz w:val="20"/>
                <w:szCs w:val="20"/>
              </w:rPr>
              <w:t>)</w:t>
            </w:r>
          </w:p>
        </w:tc>
      </w:tr>
      <w:tr w:rsidR="00743C01" w:rsidRPr="00B66A21" w:rsidTr="00874EF7">
        <w:tc>
          <w:tcPr>
            <w:tcW w:w="10908" w:type="dxa"/>
            <w:gridSpan w:val="4"/>
          </w:tcPr>
          <w:p w:rsidR="00743C01" w:rsidRPr="00C13753"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66A21" w:rsidRDefault="00AA2523" w:rsidP="00551D8A">
            <w:pPr>
              <w:ind w:right="-720"/>
              <w:rPr>
                <w:rFonts w:ascii="Arial" w:hAnsi="Arial" w:cs="Arial"/>
                <w:sz w:val="20"/>
                <w:szCs w:val="20"/>
              </w:rPr>
            </w:pPr>
            <w:r>
              <w:t>Concrete Pavement Mixture Design and Analysis (MDA)</w:t>
            </w:r>
          </w:p>
        </w:tc>
      </w:tr>
      <w:tr w:rsidR="00551D8A" w:rsidRPr="00B66A21" w:rsidTr="00743C01">
        <w:tc>
          <w:tcPr>
            <w:tcW w:w="10908" w:type="dxa"/>
            <w:gridSpan w:val="4"/>
          </w:tcPr>
          <w:p w:rsidR="00551D8A" w:rsidRPr="00C13753" w:rsidRDefault="00FF32BE" w:rsidP="00551D8A">
            <w:pPr>
              <w:ind w:right="-720"/>
              <w:rPr>
                <w:rFonts w:ascii="Arial" w:hAnsi="Arial" w:cs="Arial"/>
                <w:b/>
                <w:sz w:val="20"/>
                <w:szCs w:val="20"/>
              </w:rPr>
            </w:pPr>
            <w:r w:rsidRPr="00C13753">
              <w:rPr>
                <w:rFonts w:ascii="Arial" w:hAnsi="Arial" w:cs="Arial"/>
                <w:b/>
                <w:sz w:val="20"/>
                <w:szCs w:val="20"/>
              </w:rPr>
              <w:t>Project Manager</w:t>
            </w:r>
            <w:r w:rsidR="00551D8A" w:rsidRPr="00C13753">
              <w:rPr>
                <w:rFonts w:ascii="Arial" w:hAnsi="Arial" w:cs="Arial"/>
                <w:b/>
                <w:sz w:val="20"/>
                <w:szCs w:val="20"/>
              </w:rPr>
              <w:t>:</w:t>
            </w:r>
            <w:r w:rsidRPr="00C13753">
              <w:rPr>
                <w:rFonts w:ascii="Arial" w:hAnsi="Arial" w:cs="Arial"/>
                <w:b/>
                <w:sz w:val="20"/>
                <w:szCs w:val="20"/>
              </w:rPr>
              <w:t xml:space="preserve">    </w:t>
            </w:r>
            <w:r w:rsidR="00551D8A" w:rsidRPr="00C13753">
              <w:rPr>
                <w:rFonts w:ascii="Arial" w:hAnsi="Arial" w:cs="Arial"/>
                <w:b/>
                <w:sz w:val="20"/>
                <w:szCs w:val="20"/>
              </w:rPr>
              <w:t xml:space="preserve">                                            </w:t>
            </w:r>
            <w:r w:rsidRPr="00C13753">
              <w:rPr>
                <w:rFonts w:ascii="Arial" w:hAnsi="Arial" w:cs="Arial"/>
                <w:b/>
                <w:sz w:val="20"/>
                <w:szCs w:val="20"/>
              </w:rPr>
              <w:t xml:space="preserve"> </w:t>
            </w:r>
            <w:r w:rsidR="00551D8A" w:rsidRPr="00C13753">
              <w:rPr>
                <w:rFonts w:ascii="Arial" w:hAnsi="Arial" w:cs="Arial"/>
                <w:b/>
                <w:sz w:val="20"/>
                <w:szCs w:val="20"/>
              </w:rPr>
              <w:t xml:space="preserve"> Phone:                                E-mail:</w:t>
            </w:r>
          </w:p>
          <w:p w:rsidR="00FF32BE" w:rsidRPr="00B66A21" w:rsidRDefault="00737FC2" w:rsidP="00551D8A">
            <w:pPr>
              <w:ind w:right="-720"/>
              <w:rPr>
                <w:rFonts w:ascii="Arial" w:hAnsi="Arial" w:cs="Arial"/>
                <w:sz w:val="20"/>
                <w:szCs w:val="20"/>
              </w:rPr>
            </w:pPr>
            <w:r>
              <w:rPr>
                <w:rFonts w:ascii="Arial" w:hAnsi="Arial" w:cs="Arial"/>
                <w:sz w:val="20"/>
                <w:szCs w:val="20"/>
              </w:rPr>
              <w:t>Linda Narigon</w:t>
            </w:r>
            <w:r w:rsidR="0056254A">
              <w:rPr>
                <w:rFonts w:ascii="Arial" w:hAnsi="Arial" w:cs="Arial"/>
                <w:sz w:val="20"/>
                <w:szCs w:val="20"/>
              </w:rPr>
              <w:t xml:space="preserve">                         </w:t>
            </w:r>
            <w:r>
              <w:rPr>
                <w:rFonts w:ascii="Arial" w:hAnsi="Arial" w:cs="Arial"/>
                <w:sz w:val="20"/>
                <w:szCs w:val="20"/>
              </w:rPr>
              <w:t xml:space="preserve">                             239-1471</w:t>
            </w:r>
            <w:r w:rsidR="0056254A">
              <w:rPr>
                <w:rFonts w:ascii="Arial" w:hAnsi="Arial" w:cs="Arial"/>
                <w:sz w:val="20"/>
                <w:szCs w:val="20"/>
              </w:rPr>
              <w:t xml:space="preserve">                              </w:t>
            </w:r>
            <w:r>
              <w:rPr>
                <w:rFonts w:ascii="Arial" w:hAnsi="Arial" w:cs="Arial"/>
                <w:sz w:val="20"/>
                <w:szCs w:val="20"/>
              </w:rPr>
              <w:t>linda.narigon@iowa.dot.gov</w:t>
            </w:r>
          </w:p>
          <w:p w:rsidR="00743C01" w:rsidRPr="00B66A21" w:rsidRDefault="00743C01" w:rsidP="00551D8A">
            <w:pPr>
              <w:ind w:right="-720"/>
              <w:rPr>
                <w:rFonts w:ascii="Arial" w:hAnsi="Arial" w:cs="Arial"/>
                <w:sz w:val="20"/>
                <w:szCs w:val="20"/>
              </w:rPr>
            </w:pPr>
          </w:p>
        </w:tc>
      </w:tr>
      <w:tr w:rsidR="00551D8A" w:rsidRPr="00B66A21" w:rsidTr="00743C01">
        <w:tc>
          <w:tcPr>
            <w:tcW w:w="10908" w:type="dxa"/>
            <w:gridSpan w:val="4"/>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Project Investigator</w:t>
            </w:r>
            <w:r w:rsidR="00551D8A" w:rsidRPr="00C13753">
              <w:rPr>
                <w:rFonts w:ascii="Arial" w:hAnsi="Arial" w:cs="Arial"/>
                <w:b/>
                <w:sz w:val="20"/>
                <w:szCs w:val="20"/>
              </w:rPr>
              <w:t>:</w:t>
            </w:r>
            <w:r w:rsidRPr="00C13753">
              <w:rPr>
                <w:rFonts w:ascii="Arial" w:hAnsi="Arial" w:cs="Arial"/>
                <w:b/>
                <w:sz w:val="20"/>
                <w:szCs w:val="20"/>
              </w:rPr>
              <w:t xml:space="preserve"> </w:t>
            </w:r>
            <w:r w:rsidR="00743C01" w:rsidRPr="00C13753">
              <w:rPr>
                <w:rFonts w:ascii="Arial" w:hAnsi="Arial" w:cs="Arial"/>
                <w:b/>
                <w:sz w:val="20"/>
                <w:szCs w:val="20"/>
              </w:rPr>
              <w:t xml:space="preserve">                </w:t>
            </w:r>
            <w:r w:rsidRPr="00C13753">
              <w:rPr>
                <w:rFonts w:ascii="Arial" w:hAnsi="Arial" w:cs="Arial"/>
                <w:b/>
                <w:sz w:val="20"/>
                <w:szCs w:val="20"/>
              </w:rPr>
              <w:t xml:space="preserve">   </w:t>
            </w:r>
            <w:r w:rsidR="00743C01" w:rsidRPr="00C13753">
              <w:rPr>
                <w:rFonts w:ascii="Arial" w:hAnsi="Arial" w:cs="Arial"/>
                <w:b/>
                <w:sz w:val="20"/>
                <w:szCs w:val="20"/>
              </w:rPr>
              <w:t xml:space="preserve">                        Phone:                                 E-mail:</w:t>
            </w:r>
          </w:p>
          <w:p w:rsidR="00743C01" w:rsidRPr="00B66A21" w:rsidRDefault="0056254A" w:rsidP="00551D8A">
            <w:pPr>
              <w:ind w:right="-720"/>
              <w:rPr>
                <w:rFonts w:ascii="Arial" w:hAnsi="Arial" w:cs="Arial"/>
                <w:sz w:val="20"/>
                <w:szCs w:val="20"/>
              </w:rPr>
            </w:pPr>
            <w:r>
              <w:rPr>
                <w:rFonts w:ascii="Arial" w:hAnsi="Arial" w:cs="Arial"/>
                <w:sz w:val="20"/>
                <w:szCs w:val="20"/>
              </w:rPr>
              <w:t>Peter Taylor                                                      294-9333                              ptaylor@iastate.edu</w:t>
            </w:r>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743C01" w:rsidRDefault="00743C01" w:rsidP="00551D8A">
            <w:pPr>
              <w:ind w:right="-720"/>
              <w:rPr>
                <w:rFonts w:ascii="Arial" w:hAnsi="Arial" w:cs="Arial"/>
                <w:b/>
                <w:sz w:val="20"/>
                <w:szCs w:val="20"/>
              </w:rPr>
            </w:pPr>
            <w:r w:rsidRPr="00C13753">
              <w:rPr>
                <w:rFonts w:ascii="Arial" w:hAnsi="Arial" w:cs="Arial"/>
                <w:b/>
                <w:sz w:val="20"/>
                <w:szCs w:val="20"/>
              </w:rPr>
              <w:t>Lead Agency Project ID:</w:t>
            </w:r>
          </w:p>
          <w:p w:rsidR="0056254A" w:rsidRPr="0056254A" w:rsidRDefault="00200528" w:rsidP="00551D8A">
            <w:pPr>
              <w:ind w:right="-720"/>
              <w:rPr>
                <w:rFonts w:ascii="Arial" w:hAnsi="Arial" w:cs="Arial"/>
                <w:sz w:val="20"/>
                <w:szCs w:val="20"/>
              </w:rPr>
            </w:pPr>
            <w:r>
              <w:rPr>
                <w:rFonts w:ascii="Arial" w:hAnsi="Arial" w:cs="Arial"/>
                <w:sz w:val="20"/>
                <w:szCs w:val="20"/>
              </w:rPr>
              <w:t xml:space="preserve">RT </w:t>
            </w:r>
            <w:r w:rsidR="00E03DD3">
              <w:rPr>
                <w:rFonts w:ascii="Arial" w:hAnsi="Arial" w:cs="Arial"/>
                <w:sz w:val="20"/>
                <w:szCs w:val="20"/>
              </w:rPr>
              <w:t>0315</w:t>
            </w:r>
          </w:p>
        </w:tc>
        <w:tc>
          <w:tcPr>
            <w:tcW w:w="3330" w:type="dxa"/>
            <w:gridSpan w:val="2"/>
          </w:tcPr>
          <w:p w:rsidR="00743C01" w:rsidRDefault="00FF32BE" w:rsidP="00551D8A">
            <w:pPr>
              <w:ind w:right="-720"/>
              <w:rPr>
                <w:rFonts w:ascii="Arial" w:hAnsi="Arial" w:cs="Arial"/>
                <w:b/>
                <w:sz w:val="20"/>
                <w:szCs w:val="20"/>
              </w:rPr>
            </w:pPr>
            <w:r w:rsidRPr="00C13753">
              <w:rPr>
                <w:rFonts w:ascii="Arial" w:hAnsi="Arial" w:cs="Arial"/>
                <w:b/>
                <w:sz w:val="20"/>
                <w:szCs w:val="20"/>
              </w:rPr>
              <w:t>Other P</w:t>
            </w:r>
            <w:r w:rsidR="00743C01" w:rsidRPr="00C13753">
              <w:rPr>
                <w:rFonts w:ascii="Arial" w:hAnsi="Arial" w:cs="Arial"/>
                <w:b/>
                <w:sz w:val="20"/>
                <w:szCs w:val="20"/>
              </w:rPr>
              <w:t>roject ID</w:t>
            </w:r>
            <w:r w:rsidRPr="00C13753">
              <w:rPr>
                <w:rFonts w:ascii="Arial" w:hAnsi="Arial" w:cs="Arial"/>
                <w:b/>
                <w:sz w:val="20"/>
                <w:szCs w:val="20"/>
              </w:rPr>
              <w:t xml:space="preserve"> (i.e., contract #)</w:t>
            </w:r>
            <w:r w:rsidR="00743C01" w:rsidRPr="00C13753">
              <w:rPr>
                <w:rFonts w:ascii="Arial" w:hAnsi="Arial" w:cs="Arial"/>
                <w:b/>
                <w:sz w:val="20"/>
                <w:szCs w:val="20"/>
              </w:rPr>
              <w:t>:</w:t>
            </w:r>
          </w:p>
          <w:p w:rsidR="00200528" w:rsidRPr="00C13753" w:rsidRDefault="00200528" w:rsidP="00551D8A">
            <w:pPr>
              <w:ind w:right="-720"/>
              <w:rPr>
                <w:rFonts w:ascii="Arial" w:hAnsi="Arial" w:cs="Arial"/>
                <w:b/>
                <w:sz w:val="20"/>
                <w:szCs w:val="20"/>
              </w:rPr>
            </w:pPr>
            <w:r w:rsidRPr="0056254A">
              <w:rPr>
                <w:rFonts w:ascii="Arial" w:hAnsi="Arial" w:cs="Arial"/>
                <w:sz w:val="20"/>
                <w:szCs w:val="20"/>
              </w:rPr>
              <w:t>Addendum 353</w:t>
            </w:r>
          </w:p>
        </w:tc>
        <w:tc>
          <w:tcPr>
            <w:tcW w:w="3420" w:type="dxa"/>
          </w:tcPr>
          <w:p w:rsidR="00743C01" w:rsidRDefault="004156B2" w:rsidP="00551D8A">
            <w:pPr>
              <w:ind w:right="-720"/>
              <w:rPr>
                <w:rFonts w:ascii="Arial" w:hAnsi="Arial" w:cs="Arial"/>
                <w:b/>
                <w:sz w:val="20"/>
                <w:szCs w:val="20"/>
              </w:rPr>
            </w:pPr>
            <w:r w:rsidRPr="00C13753">
              <w:rPr>
                <w:rFonts w:ascii="Arial" w:hAnsi="Arial" w:cs="Arial"/>
                <w:b/>
                <w:sz w:val="20"/>
                <w:szCs w:val="20"/>
              </w:rPr>
              <w:t>Project Start D</w:t>
            </w:r>
            <w:r w:rsidR="00743C01" w:rsidRPr="00C13753">
              <w:rPr>
                <w:rFonts w:ascii="Arial" w:hAnsi="Arial" w:cs="Arial"/>
                <w:b/>
                <w:sz w:val="20"/>
                <w:szCs w:val="20"/>
              </w:rPr>
              <w:t>ate:</w:t>
            </w:r>
          </w:p>
          <w:p w:rsidR="00743C01" w:rsidRPr="0056254A" w:rsidRDefault="0056254A" w:rsidP="00551D8A">
            <w:pPr>
              <w:ind w:right="-720"/>
              <w:rPr>
                <w:rFonts w:ascii="Arial" w:hAnsi="Arial" w:cs="Arial"/>
                <w:sz w:val="20"/>
                <w:szCs w:val="20"/>
              </w:rPr>
            </w:pPr>
            <w:r w:rsidRPr="0056254A">
              <w:rPr>
                <w:rFonts w:ascii="Arial" w:hAnsi="Arial" w:cs="Arial"/>
                <w:sz w:val="20"/>
                <w:szCs w:val="20"/>
              </w:rPr>
              <w:t>5/15/09</w:t>
            </w:r>
          </w:p>
          <w:p w:rsidR="004156B2" w:rsidRPr="00B66A21" w:rsidRDefault="004156B2" w:rsidP="00551D8A">
            <w:pPr>
              <w:ind w:right="-720"/>
              <w:rPr>
                <w:rFonts w:ascii="Arial" w:hAnsi="Arial" w:cs="Arial"/>
                <w:sz w:val="20"/>
                <w:szCs w:val="20"/>
              </w:rPr>
            </w:pPr>
          </w:p>
        </w:tc>
      </w:tr>
      <w:tr w:rsidR="00743C01" w:rsidRPr="00B66A21" w:rsidTr="00C13753">
        <w:tc>
          <w:tcPr>
            <w:tcW w:w="4158" w:type="dxa"/>
          </w:tcPr>
          <w:p w:rsidR="00743C01" w:rsidRDefault="00FF32BE" w:rsidP="00551D8A">
            <w:pPr>
              <w:ind w:right="-720"/>
              <w:rPr>
                <w:rFonts w:ascii="Arial" w:hAnsi="Arial" w:cs="Arial"/>
                <w:b/>
                <w:sz w:val="20"/>
                <w:szCs w:val="20"/>
              </w:rPr>
            </w:pPr>
            <w:r w:rsidRPr="00C13753">
              <w:rPr>
                <w:rFonts w:ascii="Arial" w:hAnsi="Arial" w:cs="Arial"/>
                <w:b/>
                <w:sz w:val="20"/>
                <w:szCs w:val="20"/>
              </w:rPr>
              <w:t>Original Project End D</w:t>
            </w:r>
            <w:r w:rsidR="00743C01" w:rsidRPr="00C13753">
              <w:rPr>
                <w:rFonts w:ascii="Arial" w:hAnsi="Arial" w:cs="Arial"/>
                <w:b/>
                <w:sz w:val="20"/>
                <w:szCs w:val="20"/>
              </w:rPr>
              <w:t>ate:</w:t>
            </w:r>
          </w:p>
          <w:p w:rsidR="0056254A" w:rsidRPr="0056254A" w:rsidRDefault="0056254A" w:rsidP="00551D8A">
            <w:pPr>
              <w:ind w:right="-720"/>
              <w:rPr>
                <w:rFonts w:ascii="Arial" w:hAnsi="Arial" w:cs="Arial"/>
                <w:sz w:val="20"/>
                <w:szCs w:val="20"/>
              </w:rPr>
            </w:pPr>
            <w:r w:rsidRPr="0056254A">
              <w:rPr>
                <w:rFonts w:ascii="Arial" w:hAnsi="Arial" w:cs="Arial"/>
                <w:sz w:val="20"/>
                <w:szCs w:val="20"/>
              </w:rPr>
              <w:t>6/30/13</w:t>
            </w:r>
          </w:p>
        </w:tc>
        <w:tc>
          <w:tcPr>
            <w:tcW w:w="3330" w:type="dxa"/>
            <w:gridSpan w:val="2"/>
          </w:tcPr>
          <w:p w:rsidR="00743C01" w:rsidRDefault="00743C01" w:rsidP="00551D8A">
            <w:pPr>
              <w:ind w:right="-720"/>
              <w:rPr>
                <w:rFonts w:ascii="Arial" w:hAnsi="Arial" w:cs="Arial"/>
                <w:b/>
                <w:sz w:val="20"/>
                <w:szCs w:val="20"/>
              </w:rPr>
            </w:pPr>
            <w:r w:rsidRPr="00C13753">
              <w:rPr>
                <w:rFonts w:ascii="Arial" w:hAnsi="Arial" w:cs="Arial"/>
                <w:b/>
                <w:sz w:val="20"/>
                <w:szCs w:val="20"/>
              </w:rPr>
              <w:t xml:space="preserve">Current </w:t>
            </w:r>
            <w:r w:rsidR="00FF32BE" w:rsidRPr="00C13753">
              <w:rPr>
                <w:rFonts w:ascii="Arial" w:hAnsi="Arial" w:cs="Arial"/>
                <w:b/>
                <w:sz w:val="20"/>
                <w:szCs w:val="20"/>
              </w:rPr>
              <w:t>Project End D</w:t>
            </w:r>
            <w:r w:rsidRPr="00C13753">
              <w:rPr>
                <w:rFonts w:ascii="Arial" w:hAnsi="Arial" w:cs="Arial"/>
                <w:b/>
                <w:sz w:val="20"/>
                <w:szCs w:val="20"/>
              </w:rPr>
              <w:t>ate:</w:t>
            </w:r>
          </w:p>
          <w:p w:rsidR="0056254A" w:rsidRPr="0056254A" w:rsidRDefault="00D63C41" w:rsidP="00551D8A">
            <w:pPr>
              <w:ind w:right="-720"/>
              <w:rPr>
                <w:rFonts w:ascii="Arial" w:hAnsi="Arial" w:cs="Arial"/>
                <w:sz w:val="20"/>
                <w:szCs w:val="20"/>
              </w:rPr>
            </w:pPr>
            <w:r>
              <w:rPr>
                <w:rFonts w:ascii="Arial" w:hAnsi="Arial" w:cs="Arial"/>
                <w:sz w:val="20"/>
                <w:szCs w:val="20"/>
              </w:rPr>
              <w:t>6/30/14</w:t>
            </w:r>
          </w:p>
        </w:tc>
        <w:tc>
          <w:tcPr>
            <w:tcW w:w="3420" w:type="dxa"/>
          </w:tcPr>
          <w:p w:rsidR="00743C01" w:rsidRPr="00C13753" w:rsidRDefault="00FF32BE" w:rsidP="00551D8A">
            <w:pPr>
              <w:ind w:right="-720"/>
              <w:rPr>
                <w:rFonts w:ascii="Arial" w:hAnsi="Arial" w:cs="Arial"/>
                <w:b/>
                <w:sz w:val="20"/>
                <w:szCs w:val="20"/>
              </w:rPr>
            </w:pPr>
            <w:r w:rsidRPr="00C13753">
              <w:rPr>
                <w:rFonts w:ascii="Arial" w:hAnsi="Arial" w:cs="Arial"/>
                <w:b/>
                <w:sz w:val="20"/>
                <w:szCs w:val="20"/>
              </w:rPr>
              <w:t>Number of E</w:t>
            </w:r>
            <w:r w:rsidR="00743C01" w:rsidRPr="00C13753">
              <w:rPr>
                <w:rFonts w:ascii="Arial" w:hAnsi="Arial" w:cs="Arial"/>
                <w:b/>
                <w:sz w:val="20"/>
                <w:szCs w:val="20"/>
              </w:rPr>
              <w:t>xtension</w:t>
            </w:r>
            <w:r w:rsidRPr="00C13753">
              <w:rPr>
                <w:rFonts w:ascii="Arial" w:hAnsi="Arial" w:cs="Arial"/>
                <w:b/>
                <w:sz w:val="20"/>
                <w:szCs w:val="20"/>
              </w:rPr>
              <w:t>s</w:t>
            </w:r>
            <w:r w:rsidR="00743C01" w:rsidRPr="00C13753">
              <w:rPr>
                <w:rFonts w:ascii="Arial" w:hAnsi="Arial" w:cs="Arial"/>
                <w:b/>
                <w:sz w:val="20"/>
                <w:szCs w:val="20"/>
              </w:rPr>
              <w:t>:</w:t>
            </w:r>
          </w:p>
          <w:p w:rsidR="00743C01" w:rsidRPr="00B66A21" w:rsidRDefault="00D63C41" w:rsidP="00551D8A">
            <w:pPr>
              <w:ind w:right="-720"/>
              <w:rPr>
                <w:rFonts w:ascii="Arial" w:hAnsi="Arial" w:cs="Arial"/>
                <w:sz w:val="20"/>
                <w:szCs w:val="20"/>
              </w:rPr>
            </w:pPr>
            <w:r>
              <w:rPr>
                <w:rFonts w:ascii="Arial" w:hAnsi="Arial" w:cs="Arial"/>
                <w:sz w:val="20"/>
                <w:szCs w:val="20"/>
              </w:rPr>
              <w:t>Pooled fund project</w:t>
            </w: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6254A" w:rsidP="00551D8A">
      <w:pPr>
        <w:spacing w:after="0"/>
        <w:ind w:left="-720" w:right="-720"/>
        <w:rPr>
          <w:rFonts w:ascii="Arial" w:hAnsi="Arial" w:cs="Arial"/>
          <w:sz w:val="20"/>
          <w:szCs w:val="20"/>
        </w:rPr>
      </w:pPr>
      <w:proofErr w:type="gramStart"/>
      <w:r>
        <w:rPr>
          <w:rFonts w:ascii="Arial" w:hAnsi="Arial" w:cs="Arial"/>
          <w:sz w:val="36"/>
          <w:szCs w:val="36"/>
        </w:rPr>
        <w:t>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C13753" w:rsidRDefault="00C13753" w:rsidP="00B66A21">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Total Percentage of </w:t>
            </w:r>
            <w:r w:rsidR="00874EF7" w:rsidRPr="00C13753">
              <w:rPr>
                <w:rFonts w:ascii="Arial" w:hAnsi="Arial" w:cs="Arial"/>
                <w:b/>
                <w:sz w:val="20"/>
                <w:szCs w:val="20"/>
              </w:rPr>
              <w:t>Work</w:t>
            </w:r>
          </w:p>
          <w:p w:rsidR="00874EF7" w:rsidRPr="00C13753" w:rsidRDefault="00C13753" w:rsidP="00B66A21">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 xml:space="preserve"> Completed</w:t>
            </w:r>
          </w:p>
        </w:tc>
      </w:tr>
      <w:tr w:rsidR="00874EF7" w:rsidRPr="00B66A21" w:rsidTr="00B66A21">
        <w:tc>
          <w:tcPr>
            <w:tcW w:w="4158" w:type="dxa"/>
          </w:tcPr>
          <w:p w:rsidR="00874EF7" w:rsidRPr="00B66A21" w:rsidRDefault="000078A2" w:rsidP="00D63C41">
            <w:pPr>
              <w:ind w:right="-720"/>
              <w:rPr>
                <w:rFonts w:ascii="Arial" w:hAnsi="Arial" w:cs="Arial"/>
                <w:sz w:val="20"/>
                <w:szCs w:val="20"/>
              </w:rPr>
            </w:pPr>
            <w:r>
              <w:rPr>
                <w:rFonts w:ascii="Arial" w:hAnsi="Arial" w:cs="Arial"/>
                <w:sz w:val="20"/>
                <w:szCs w:val="20"/>
              </w:rPr>
              <w:t>$</w:t>
            </w:r>
            <w:r w:rsidR="00D63C41">
              <w:rPr>
                <w:rFonts w:ascii="Arial" w:hAnsi="Arial" w:cs="Arial"/>
                <w:sz w:val="20"/>
                <w:szCs w:val="20"/>
              </w:rPr>
              <w:t>430,000</w:t>
            </w:r>
          </w:p>
        </w:tc>
        <w:tc>
          <w:tcPr>
            <w:tcW w:w="3330" w:type="dxa"/>
          </w:tcPr>
          <w:p w:rsidR="00874EF7" w:rsidRPr="00B66A21" w:rsidRDefault="00B7384A" w:rsidP="00567884">
            <w:pPr>
              <w:ind w:right="-720"/>
              <w:rPr>
                <w:rFonts w:ascii="Arial" w:hAnsi="Arial" w:cs="Arial"/>
                <w:sz w:val="20"/>
                <w:szCs w:val="20"/>
              </w:rPr>
            </w:pPr>
            <w:r>
              <w:rPr>
                <w:rFonts w:ascii="Arial" w:hAnsi="Arial" w:cs="Arial"/>
                <w:sz w:val="20"/>
                <w:szCs w:val="20"/>
              </w:rPr>
              <w:t>$</w:t>
            </w:r>
            <w:r w:rsidR="00567884">
              <w:rPr>
                <w:rFonts w:ascii="Arial" w:hAnsi="Arial" w:cs="Arial"/>
                <w:sz w:val="20"/>
                <w:szCs w:val="20"/>
              </w:rPr>
              <w:t>371,122.53</w:t>
            </w:r>
          </w:p>
        </w:tc>
        <w:tc>
          <w:tcPr>
            <w:tcW w:w="3420" w:type="dxa"/>
          </w:tcPr>
          <w:p w:rsidR="00874EF7" w:rsidRPr="00B66A21" w:rsidRDefault="00B53940" w:rsidP="00101355">
            <w:pPr>
              <w:ind w:right="-720"/>
              <w:rPr>
                <w:rFonts w:ascii="Arial" w:hAnsi="Arial" w:cs="Arial"/>
                <w:sz w:val="20"/>
                <w:szCs w:val="20"/>
              </w:rPr>
            </w:pPr>
            <w:r>
              <w:rPr>
                <w:rFonts w:ascii="Arial" w:hAnsi="Arial" w:cs="Arial"/>
                <w:sz w:val="20"/>
                <w:szCs w:val="20"/>
              </w:rPr>
              <w:t>9</w:t>
            </w:r>
            <w:r w:rsidR="00101355">
              <w:rPr>
                <w:rFonts w:ascii="Arial" w:hAnsi="Arial" w:cs="Arial"/>
                <w:sz w:val="20"/>
                <w:szCs w:val="20"/>
              </w:rPr>
              <w:t>2</w:t>
            </w:r>
            <w:r w:rsidR="00CE1F54">
              <w:rPr>
                <w:rFonts w:ascii="Arial" w:hAnsi="Arial" w:cs="Arial"/>
                <w:sz w:val="20"/>
                <w:szCs w:val="20"/>
              </w:rPr>
              <w:t>%</w:t>
            </w: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4E14DC" w:rsidRPr="00C13753" w:rsidRDefault="00B2185C" w:rsidP="00B66A21">
            <w:pPr>
              <w:ind w:right="-720"/>
              <w:rPr>
                <w:rFonts w:ascii="Arial" w:hAnsi="Arial" w:cs="Arial"/>
                <w:b/>
                <w:sz w:val="20"/>
                <w:szCs w:val="20"/>
              </w:rPr>
            </w:pPr>
            <w:r w:rsidRPr="00C13753">
              <w:rPr>
                <w:rFonts w:ascii="Arial" w:hAnsi="Arial" w:cs="Arial"/>
                <w:b/>
                <w:sz w:val="20"/>
                <w:szCs w:val="20"/>
              </w:rPr>
              <w:t xml:space="preserve">        </w:t>
            </w:r>
            <w:r w:rsidR="004E14DC" w:rsidRPr="00C13753">
              <w:rPr>
                <w:rFonts w:ascii="Arial" w:hAnsi="Arial" w:cs="Arial"/>
                <w:b/>
                <w:sz w:val="20"/>
                <w:szCs w:val="20"/>
              </w:rPr>
              <w:t xml:space="preserve">         </w:t>
            </w:r>
            <w:r w:rsidR="00B66A21" w:rsidRPr="00C13753">
              <w:rPr>
                <w:rFonts w:ascii="Arial" w:hAnsi="Arial" w:cs="Arial"/>
                <w:b/>
                <w:sz w:val="20"/>
                <w:szCs w:val="20"/>
              </w:rPr>
              <w:t>Total</w:t>
            </w:r>
            <w:r w:rsidR="004E14DC" w:rsidRPr="00C13753">
              <w:rPr>
                <w:rFonts w:ascii="Arial" w:hAnsi="Arial" w:cs="Arial"/>
                <w:b/>
                <w:sz w:val="20"/>
                <w:szCs w:val="20"/>
              </w:rPr>
              <w:t xml:space="preserve"> Project Expenses</w:t>
            </w:r>
          </w:p>
          <w:p w:rsidR="00B66A21" w:rsidRPr="00C13753" w:rsidRDefault="004E14DC" w:rsidP="00B66A21">
            <w:pPr>
              <w:ind w:right="-720"/>
              <w:rPr>
                <w:rFonts w:ascii="Arial" w:hAnsi="Arial" w:cs="Arial"/>
                <w:b/>
                <w:sz w:val="20"/>
                <w:szCs w:val="20"/>
              </w:rPr>
            </w:pPr>
            <w:r w:rsidRPr="00C13753">
              <w:rPr>
                <w:rFonts w:ascii="Arial" w:hAnsi="Arial" w:cs="Arial"/>
                <w:b/>
                <w:sz w:val="20"/>
                <w:szCs w:val="20"/>
              </w:rPr>
              <w:t xml:space="preserv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B66A21" w:rsidRPr="00C13753" w:rsidRDefault="004E14DC" w:rsidP="004E14DC">
            <w:pPr>
              <w:ind w:right="-720"/>
              <w:rPr>
                <w:rFonts w:ascii="Arial" w:hAnsi="Arial" w:cs="Arial"/>
                <w:b/>
                <w:sz w:val="20"/>
                <w:szCs w:val="20"/>
              </w:rPr>
            </w:pPr>
            <w:r w:rsidRPr="00C13753">
              <w:rPr>
                <w:rFonts w:ascii="Arial" w:hAnsi="Arial" w:cs="Arial"/>
                <w:b/>
                <w:sz w:val="20"/>
                <w:szCs w:val="20"/>
              </w:rPr>
              <w:t>Percentage of Work Completed</w:t>
            </w:r>
          </w:p>
          <w:p w:rsidR="004E14DC" w:rsidRPr="00C13753" w:rsidRDefault="004E14DC" w:rsidP="004E14DC">
            <w:pPr>
              <w:ind w:right="-720"/>
              <w:rPr>
                <w:rFonts w:ascii="Arial" w:hAnsi="Arial" w:cs="Arial"/>
                <w:b/>
                <w:sz w:val="20"/>
                <w:szCs w:val="20"/>
              </w:rPr>
            </w:pPr>
            <w:r w:rsidRPr="00C13753">
              <w:rPr>
                <w:rFonts w:ascii="Arial" w:hAnsi="Arial" w:cs="Arial"/>
                <w:b/>
                <w:sz w:val="20"/>
                <w:szCs w:val="20"/>
              </w:rPr>
              <w:t xml:space="preserve">              This Quarter</w:t>
            </w:r>
          </w:p>
        </w:tc>
      </w:tr>
      <w:tr w:rsidR="00B66A21" w:rsidRPr="00B66A21" w:rsidTr="00B66A21">
        <w:tc>
          <w:tcPr>
            <w:tcW w:w="4158" w:type="dxa"/>
          </w:tcPr>
          <w:p w:rsidR="00B66A21" w:rsidRPr="00B66A21" w:rsidRDefault="00B7384A" w:rsidP="00567884">
            <w:pPr>
              <w:ind w:right="-720"/>
              <w:rPr>
                <w:rFonts w:ascii="Arial" w:hAnsi="Arial" w:cs="Arial"/>
                <w:sz w:val="20"/>
                <w:szCs w:val="20"/>
              </w:rPr>
            </w:pPr>
            <w:r>
              <w:rPr>
                <w:rFonts w:ascii="Arial" w:hAnsi="Arial" w:cs="Arial"/>
                <w:sz w:val="20"/>
                <w:szCs w:val="20"/>
              </w:rPr>
              <w:t>$</w:t>
            </w:r>
            <w:r w:rsidR="00567884">
              <w:rPr>
                <w:rFonts w:ascii="Arial" w:hAnsi="Arial" w:cs="Arial"/>
                <w:sz w:val="20"/>
                <w:szCs w:val="20"/>
              </w:rPr>
              <w:t>14,526.54</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101355" w:rsidP="00874EF7">
            <w:pPr>
              <w:ind w:right="-720"/>
              <w:rPr>
                <w:rFonts w:ascii="Arial" w:hAnsi="Arial" w:cs="Arial"/>
                <w:sz w:val="20"/>
                <w:szCs w:val="20"/>
              </w:rPr>
            </w:pPr>
            <w:r>
              <w:rPr>
                <w:rFonts w:ascii="Arial" w:hAnsi="Arial" w:cs="Arial"/>
                <w:sz w:val="20"/>
                <w:szCs w:val="20"/>
              </w:rPr>
              <w:t>2</w:t>
            </w:r>
            <w:r w:rsidR="0094674B" w:rsidRPr="002312BB">
              <w:rPr>
                <w:rFonts w:ascii="Arial" w:hAnsi="Arial" w:cs="Arial"/>
                <w:sz w:val="20"/>
                <w:szCs w:val="20"/>
              </w:rPr>
              <w:t>%</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p w:rsidR="00874EF7"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lastRenderedPageBreak/>
        <w:t>Project Description:</w:t>
      </w:r>
    </w:p>
    <w:p w:rsidR="0056254A" w:rsidRPr="007B7689" w:rsidRDefault="0056254A" w:rsidP="007B7689">
      <w:pPr>
        <w:pStyle w:val="NoSpacing"/>
        <w:rPr>
          <w:rFonts w:ascii="Times New Roman" w:hAnsi="Times New Roman" w:cs="Times New Roman"/>
        </w:rPr>
      </w:pPr>
      <w:r w:rsidRPr="00AE1B44">
        <w:t xml:space="preserve">The work to be covered by this pooled fund addresses focused activities under the </w:t>
      </w:r>
      <w:hyperlink r:id="rId8" w:history="1">
        <w:r w:rsidRPr="00AE1B44">
          <w:rPr>
            <w:rStyle w:val="Hyperlink"/>
            <w:rFonts w:ascii="Times New Roman" w:hAnsi="Times New Roman" w:cs="Times New Roman"/>
          </w:rPr>
          <w:t>Concrete Pavement Road Map</w:t>
        </w:r>
      </w:hyperlink>
      <w:r w:rsidRPr="00AE1B44">
        <w:t xml:space="preserve"> (CP Road Map) Track 1, Mix Design and Analysis.  The activities are intended to meet some </w:t>
      </w:r>
      <w:r w:rsidRPr="007B7689">
        <w:rPr>
          <w:rFonts w:ascii="Times New Roman" w:hAnsi="Times New Roman" w:cs="Times New Roman"/>
        </w:rPr>
        <w:t xml:space="preserve">of the needs identified by the track.  These include the need </w:t>
      </w:r>
      <w:proofErr w:type="gramStart"/>
      <w:r w:rsidRPr="007B7689">
        <w:rPr>
          <w:rFonts w:ascii="Times New Roman" w:hAnsi="Times New Roman" w:cs="Times New Roman"/>
        </w:rPr>
        <w:t>for</w:t>
      </w:r>
      <w:proofErr w:type="gramEnd"/>
      <w:r w:rsidRPr="007B7689">
        <w:rPr>
          <w:rFonts w:ascii="Times New Roman" w:hAnsi="Times New Roman" w:cs="Times New Roman"/>
        </w:rPr>
        <w:t>:</w:t>
      </w:r>
    </w:p>
    <w:p w:rsidR="0056254A" w:rsidRPr="007B7689" w:rsidRDefault="0056254A" w:rsidP="007B7689">
      <w:pPr>
        <w:pStyle w:val="NoSpacing"/>
        <w:numPr>
          <w:ilvl w:val="0"/>
          <w:numId w:val="15"/>
        </w:numPr>
        <w:rPr>
          <w:rFonts w:ascii="Times New Roman" w:hAnsi="Times New Roman" w:cs="Times New Roman"/>
        </w:rPr>
      </w:pPr>
      <w:r w:rsidRPr="007B7689">
        <w:rPr>
          <w:rFonts w:ascii="Times New Roman" w:hAnsi="Times New Roman" w:cs="Times New Roman"/>
        </w:rPr>
        <w:t>Verification tests that are easier to perform or better characterize materials and mixtures, both for uniformity control and for acceptance.</w:t>
      </w:r>
    </w:p>
    <w:p w:rsidR="0056254A" w:rsidRPr="007B7689" w:rsidRDefault="0056254A" w:rsidP="007B7689">
      <w:pPr>
        <w:pStyle w:val="NoSpacing"/>
        <w:numPr>
          <w:ilvl w:val="0"/>
          <w:numId w:val="15"/>
        </w:numPr>
        <w:rPr>
          <w:rFonts w:ascii="Times New Roman" w:hAnsi="Times New Roman" w:cs="Times New Roman"/>
        </w:rPr>
      </w:pPr>
      <w:r w:rsidRPr="007B7689">
        <w:rPr>
          <w:rFonts w:ascii="Times New Roman" w:hAnsi="Times New Roman" w:cs="Times New Roman"/>
        </w:rPr>
        <w:t>Relationships and models that predict the performance of a mixture based on knowledge of the characteristics and proportions of the materials in it.</w:t>
      </w:r>
    </w:p>
    <w:p w:rsidR="0056254A" w:rsidRPr="007B7689" w:rsidRDefault="0056254A" w:rsidP="007B7689">
      <w:pPr>
        <w:pStyle w:val="NoSpacing"/>
        <w:numPr>
          <w:ilvl w:val="0"/>
          <w:numId w:val="15"/>
        </w:numPr>
        <w:rPr>
          <w:rFonts w:ascii="Times New Roman" w:hAnsi="Times New Roman" w:cs="Times New Roman"/>
        </w:rPr>
      </w:pPr>
      <w:r w:rsidRPr="007B7689">
        <w:rPr>
          <w:rFonts w:ascii="Times New Roman" w:hAnsi="Times New Roman" w:cs="Times New Roman"/>
        </w:rPr>
        <w:t>Guides and Specifications that help users make good decisions, and make clear who is responsible for what and how it will be measured and paid for.</w:t>
      </w:r>
    </w:p>
    <w:p w:rsidR="0056254A" w:rsidRPr="007B7689" w:rsidRDefault="0056254A" w:rsidP="007B7689">
      <w:pPr>
        <w:pStyle w:val="NoSpacing"/>
        <w:numPr>
          <w:ilvl w:val="0"/>
          <w:numId w:val="15"/>
        </w:numPr>
        <w:rPr>
          <w:rFonts w:ascii="Times New Roman" w:hAnsi="Times New Roman" w:cs="Times New Roman"/>
        </w:rPr>
      </w:pPr>
      <w:r w:rsidRPr="007B7689">
        <w:rPr>
          <w:rFonts w:ascii="Times New Roman" w:hAnsi="Times New Roman" w:cs="Times New Roman"/>
        </w:rPr>
        <w:t>Communication and education tools that help practitioners stay abreast of innovations being developed under this pooled fund.</w:t>
      </w:r>
    </w:p>
    <w:p w:rsidR="0056254A" w:rsidRDefault="0056254A" w:rsidP="00EB0637">
      <w:pPr>
        <w:spacing w:before="40" w:after="0" w:line="300" w:lineRule="atLeast"/>
        <w:rPr>
          <w:rFonts w:ascii="Times New Roman" w:hAnsi="Times New Roman" w:cs="Times New Roman"/>
        </w:rPr>
      </w:pPr>
      <w:r w:rsidRPr="00AE1B44">
        <w:rPr>
          <w:rFonts w:ascii="Times New Roman" w:hAnsi="Times New Roman" w:cs="Times New Roman"/>
        </w:rPr>
        <w:t>This pooled fund is being set up to address specific tasks within the Road Map, notably those tasks that can, and should, be addressed in the short term, with high probability of achieving significant improvements in the quality and uniformity of concrete mixtures.</w:t>
      </w:r>
    </w:p>
    <w:p w:rsidR="007B7689" w:rsidRDefault="007B7689" w:rsidP="00551D8A">
      <w:pPr>
        <w:spacing w:after="0"/>
        <w:ind w:left="-720" w:right="-720"/>
        <w:rPr>
          <w:rFonts w:ascii="Arial" w:hAnsi="Arial" w:cs="Arial"/>
          <w:b/>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Progress this Quarter (includes meetings, work plan status, contract status, significant progress, etc.):</w:t>
      </w:r>
    </w:p>
    <w:p w:rsidR="00CB1B9E" w:rsidRPr="00E021F2" w:rsidRDefault="00CB1B9E" w:rsidP="00E021F2">
      <w:pPr>
        <w:pStyle w:val="BodyText"/>
        <w:numPr>
          <w:ilvl w:val="0"/>
          <w:numId w:val="1"/>
        </w:numPr>
        <w:tabs>
          <w:tab w:val="left" w:pos="720"/>
          <w:tab w:val="left" w:pos="1170"/>
          <w:tab w:val="left" w:pos="2160"/>
        </w:tabs>
        <w:spacing w:line="240" w:lineRule="atLeast"/>
        <w:rPr>
          <w:sz w:val="22"/>
          <w:szCs w:val="22"/>
        </w:rPr>
      </w:pPr>
      <w:r>
        <w:rPr>
          <w:sz w:val="22"/>
          <w:szCs w:val="22"/>
        </w:rPr>
        <w:t xml:space="preserve">Work </w:t>
      </w:r>
      <w:r w:rsidR="00B53940">
        <w:rPr>
          <w:sz w:val="22"/>
          <w:szCs w:val="22"/>
        </w:rPr>
        <w:t xml:space="preserve">was </w:t>
      </w:r>
      <w:r w:rsidR="00087DFB">
        <w:rPr>
          <w:sz w:val="22"/>
          <w:szCs w:val="22"/>
        </w:rPr>
        <w:t>continued</w:t>
      </w:r>
      <w:r w:rsidR="00B53940">
        <w:rPr>
          <w:sz w:val="22"/>
          <w:szCs w:val="22"/>
        </w:rPr>
        <w:t xml:space="preserve"> on a final report for the proportioning task</w:t>
      </w:r>
      <w:r w:rsidR="00E021F2">
        <w:rPr>
          <w:sz w:val="22"/>
          <w:szCs w:val="22"/>
        </w:rPr>
        <w:t>.</w:t>
      </w:r>
    </w:p>
    <w:p w:rsidR="00087DFB" w:rsidRDefault="00087DFB" w:rsidP="00B53940">
      <w:pPr>
        <w:pStyle w:val="BodyText"/>
        <w:numPr>
          <w:ilvl w:val="0"/>
          <w:numId w:val="1"/>
        </w:numPr>
        <w:tabs>
          <w:tab w:val="left" w:pos="720"/>
          <w:tab w:val="left" w:pos="1170"/>
          <w:tab w:val="left" w:pos="2160"/>
        </w:tabs>
        <w:spacing w:line="240" w:lineRule="atLeast"/>
        <w:rPr>
          <w:sz w:val="22"/>
          <w:szCs w:val="22"/>
        </w:rPr>
      </w:pPr>
      <w:r>
        <w:rPr>
          <w:sz w:val="22"/>
          <w:szCs w:val="22"/>
        </w:rPr>
        <w:t>A</w:t>
      </w:r>
      <w:r w:rsidR="00B53940">
        <w:rPr>
          <w:sz w:val="22"/>
          <w:szCs w:val="22"/>
        </w:rPr>
        <w:t>ssessment of p-wave technology to predict sawing time</w:t>
      </w:r>
      <w:r>
        <w:rPr>
          <w:sz w:val="22"/>
          <w:szCs w:val="22"/>
        </w:rPr>
        <w:t xml:space="preserve"> was co</w:t>
      </w:r>
      <w:r w:rsidR="00BB3B9C">
        <w:rPr>
          <w:sz w:val="22"/>
          <w:szCs w:val="22"/>
        </w:rPr>
        <w:t>mpleted and a report prepared.  Data were discussed with MN DOT who are interested in implementing the method.</w:t>
      </w:r>
    </w:p>
    <w:p w:rsidR="00087DFB" w:rsidRDefault="00BB3B9C" w:rsidP="00BB3B9C">
      <w:pPr>
        <w:pStyle w:val="BodyText"/>
        <w:numPr>
          <w:ilvl w:val="0"/>
          <w:numId w:val="1"/>
        </w:numPr>
        <w:tabs>
          <w:tab w:val="left" w:pos="720"/>
          <w:tab w:val="left" w:pos="1170"/>
          <w:tab w:val="left" w:pos="2160"/>
        </w:tabs>
        <w:spacing w:line="240" w:lineRule="atLeast"/>
        <w:rPr>
          <w:sz w:val="22"/>
          <w:szCs w:val="22"/>
        </w:rPr>
      </w:pPr>
      <w:r>
        <w:rPr>
          <w:sz w:val="22"/>
          <w:szCs w:val="22"/>
        </w:rPr>
        <w:t xml:space="preserve">Work continues on a </w:t>
      </w:r>
      <w:r w:rsidR="00087DFB">
        <w:rPr>
          <w:sz w:val="22"/>
          <w:szCs w:val="22"/>
        </w:rPr>
        <w:t xml:space="preserve">proposed workability test </w:t>
      </w:r>
      <w:r>
        <w:rPr>
          <w:sz w:val="22"/>
          <w:szCs w:val="22"/>
        </w:rPr>
        <w:t>using purpose built equipment.  Thus far, data are looking promising.</w:t>
      </w:r>
    </w:p>
    <w:p w:rsidR="00BB3B9C" w:rsidRPr="00BB3B9C" w:rsidRDefault="00BB3B9C" w:rsidP="00BB3B9C">
      <w:pPr>
        <w:pStyle w:val="BodyText"/>
        <w:numPr>
          <w:ilvl w:val="0"/>
          <w:numId w:val="1"/>
        </w:numPr>
        <w:tabs>
          <w:tab w:val="left" w:pos="720"/>
          <w:tab w:val="left" w:pos="1170"/>
          <w:tab w:val="left" w:pos="2160"/>
        </w:tabs>
        <w:spacing w:line="240" w:lineRule="atLeast"/>
        <w:rPr>
          <w:sz w:val="22"/>
          <w:szCs w:val="22"/>
        </w:rPr>
      </w:pPr>
      <w:r>
        <w:rPr>
          <w:sz w:val="22"/>
          <w:szCs w:val="22"/>
        </w:rPr>
        <w:t>TAC meeting held 12/10/2013</w:t>
      </w:r>
    </w:p>
    <w:p w:rsidR="00F66FA0" w:rsidRDefault="00F66FA0" w:rsidP="00F66FA0">
      <w:pPr>
        <w:spacing w:after="0"/>
        <w:ind w:left="-720" w:right="-720"/>
        <w:rPr>
          <w:rFonts w:ascii="Arial" w:hAnsi="Arial" w:cs="Arial"/>
          <w:sz w:val="20"/>
          <w:szCs w:val="20"/>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Anticipated work next quarter:</w:t>
      </w:r>
    </w:p>
    <w:p w:rsidR="00FD27F9" w:rsidRDefault="00FD27F9" w:rsidP="008145C5">
      <w:pPr>
        <w:pStyle w:val="BodyText"/>
        <w:numPr>
          <w:ilvl w:val="0"/>
          <w:numId w:val="1"/>
        </w:numPr>
        <w:tabs>
          <w:tab w:val="left" w:pos="720"/>
          <w:tab w:val="left" w:pos="1170"/>
          <w:tab w:val="left" w:pos="2160"/>
        </w:tabs>
        <w:spacing w:line="240" w:lineRule="atLeast"/>
        <w:rPr>
          <w:sz w:val="22"/>
          <w:szCs w:val="22"/>
        </w:rPr>
      </w:pPr>
      <w:r>
        <w:rPr>
          <w:sz w:val="22"/>
          <w:szCs w:val="22"/>
        </w:rPr>
        <w:t xml:space="preserve">A final report will be </w:t>
      </w:r>
      <w:r w:rsidR="00087DFB">
        <w:rPr>
          <w:sz w:val="22"/>
          <w:szCs w:val="22"/>
        </w:rPr>
        <w:t>completed</w:t>
      </w:r>
      <w:r>
        <w:rPr>
          <w:sz w:val="22"/>
          <w:szCs w:val="22"/>
        </w:rPr>
        <w:t xml:space="preserve"> on the proportioning task</w:t>
      </w:r>
    </w:p>
    <w:p w:rsidR="00B53940" w:rsidRDefault="00B53940" w:rsidP="00B53940">
      <w:pPr>
        <w:pStyle w:val="BodyText"/>
        <w:numPr>
          <w:ilvl w:val="0"/>
          <w:numId w:val="1"/>
        </w:numPr>
        <w:tabs>
          <w:tab w:val="left" w:pos="720"/>
          <w:tab w:val="left" w:pos="1170"/>
          <w:tab w:val="left" w:pos="2160"/>
        </w:tabs>
        <w:spacing w:line="240" w:lineRule="atLeast"/>
        <w:rPr>
          <w:sz w:val="22"/>
          <w:szCs w:val="22"/>
        </w:rPr>
      </w:pPr>
      <w:r>
        <w:rPr>
          <w:sz w:val="22"/>
          <w:szCs w:val="22"/>
        </w:rPr>
        <w:t xml:space="preserve">Work will </w:t>
      </w:r>
      <w:r w:rsidR="00087DFB">
        <w:rPr>
          <w:sz w:val="22"/>
          <w:szCs w:val="22"/>
        </w:rPr>
        <w:t>continue</w:t>
      </w:r>
      <w:r>
        <w:rPr>
          <w:sz w:val="22"/>
          <w:szCs w:val="22"/>
        </w:rPr>
        <w:t xml:space="preserve"> on the new tasks on p-wave technology to predict sawing time, and to develop a better workability test method.</w:t>
      </w:r>
    </w:p>
    <w:p w:rsidR="00F66FA0" w:rsidRPr="007B7689" w:rsidRDefault="00F66FA0" w:rsidP="00F66FA0">
      <w:pPr>
        <w:spacing w:after="0"/>
        <w:ind w:left="-720" w:right="-720"/>
        <w:rPr>
          <w:rFonts w:ascii="Arial" w:hAnsi="Arial" w:cs="Arial"/>
          <w:sz w:val="16"/>
          <w:szCs w:val="16"/>
        </w:rPr>
      </w:pPr>
    </w:p>
    <w:p w:rsidR="00037FBC" w:rsidRPr="00C13753" w:rsidRDefault="00037FBC" w:rsidP="00551D8A">
      <w:pPr>
        <w:spacing w:after="0"/>
        <w:ind w:left="-720" w:right="-720"/>
        <w:rPr>
          <w:rFonts w:ascii="Arial" w:hAnsi="Arial" w:cs="Arial"/>
          <w:b/>
          <w:sz w:val="20"/>
          <w:szCs w:val="20"/>
        </w:rPr>
      </w:pPr>
      <w:r w:rsidRPr="00DD3459">
        <w:rPr>
          <w:rFonts w:ascii="Arial" w:hAnsi="Arial" w:cs="Arial"/>
          <w:b/>
          <w:sz w:val="20"/>
          <w:szCs w:val="20"/>
        </w:rPr>
        <w:t>Significant Results:</w:t>
      </w:r>
    </w:p>
    <w:p w:rsidR="00FD27F9" w:rsidRDefault="005A4998" w:rsidP="00FD27F9">
      <w:pPr>
        <w:pStyle w:val="BodyText"/>
        <w:numPr>
          <w:ilvl w:val="0"/>
          <w:numId w:val="1"/>
        </w:numPr>
        <w:tabs>
          <w:tab w:val="left" w:pos="720"/>
          <w:tab w:val="left" w:pos="1170"/>
          <w:tab w:val="left" w:pos="2160"/>
        </w:tabs>
        <w:spacing w:line="240" w:lineRule="atLeast"/>
        <w:rPr>
          <w:sz w:val="22"/>
          <w:szCs w:val="22"/>
        </w:rPr>
      </w:pPr>
      <w:r>
        <w:rPr>
          <w:sz w:val="22"/>
          <w:szCs w:val="22"/>
        </w:rPr>
        <w:t>See attached report</w:t>
      </w:r>
    </w:p>
    <w:p w:rsidR="00FD27F9" w:rsidRPr="00FD27F9" w:rsidRDefault="00FD27F9" w:rsidP="00FD27F9">
      <w:pPr>
        <w:pStyle w:val="BodyText"/>
        <w:tabs>
          <w:tab w:val="left" w:pos="720"/>
          <w:tab w:val="left" w:pos="1170"/>
          <w:tab w:val="left" w:pos="2160"/>
        </w:tabs>
        <w:spacing w:line="240" w:lineRule="atLeast"/>
        <w:rPr>
          <w:sz w:val="22"/>
          <w:szCs w:val="22"/>
        </w:rPr>
      </w:pPr>
    </w:p>
    <w:p w:rsidR="00037FBC" w:rsidRPr="00C13753" w:rsidRDefault="00037FBC" w:rsidP="00551D8A">
      <w:pPr>
        <w:spacing w:after="0"/>
        <w:ind w:left="-720" w:right="-720"/>
        <w:rPr>
          <w:rFonts w:ascii="Arial" w:hAnsi="Arial" w:cs="Arial"/>
          <w:b/>
          <w:sz w:val="20"/>
          <w:szCs w:val="20"/>
        </w:rPr>
      </w:pPr>
      <w:r w:rsidRPr="00C13753">
        <w:rPr>
          <w:rFonts w:ascii="Arial" w:hAnsi="Arial" w:cs="Arial"/>
          <w:b/>
          <w:sz w:val="20"/>
          <w:szCs w:val="20"/>
        </w:rPr>
        <w:t>Circumstance affecting project or budget (Describe any challenges encountered or anticipated that might affect the completion of the project within the time, scope, and fiscal constraints set forth in the agreement, along with recommended solutions to those problems).</w:t>
      </w:r>
    </w:p>
    <w:p w:rsidR="00037FBC" w:rsidRDefault="00FD27F9" w:rsidP="00CB1B9E">
      <w:pPr>
        <w:pStyle w:val="ListParagraph"/>
        <w:numPr>
          <w:ilvl w:val="0"/>
          <w:numId w:val="1"/>
        </w:numPr>
        <w:spacing w:after="0"/>
        <w:ind w:right="-720"/>
        <w:rPr>
          <w:rFonts w:ascii="Arial" w:hAnsi="Arial" w:cs="Arial"/>
          <w:sz w:val="20"/>
          <w:szCs w:val="20"/>
        </w:rPr>
      </w:pPr>
      <w:r>
        <w:rPr>
          <w:rFonts w:ascii="Arial" w:hAnsi="Arial" w:cs="Arial"/>
          <w:sz w:val="20"/>
          <w:szCs w:val="20"/>
        </w:rPr>
        <w:t>A budget is being prepared to utilize unspent monies</w:t>
      </w:r>
    </w:p>
    <w:p w:rsidR="00FD27F9" w:rsidRDefault="00FD27F9" w:rsidP="00CB1B9E">
      <w:pPr>
        <w:pStyle w:val="ListParagraph"/>
        <w:numPr>
          <w:ilvl w:val="0"/>
          <w:numId w:val="1"/>
        </w:numPr>
        <w:spacing w:after="0"/>
        <w:ind w:right="-720"/>
        <w:rPr>
          <w:rFonts w:ascii="Arial" w:hAnsi="Arial" w:cs="Arial"/>
          <w:sz w:val="20"/>
          <w:szCs w:val="20"/>
        </w:rPr>
      </w:pPr>
      <w:r>
        <w:rPr>
          <w:rFonts w:ascii="Arial" w:hAnsi="Arial" w:cs="Arial"/>
          <w:sz w:val="20"/>
          <w:szCs w:val="20"/>
        </w:rPr>
        <w:t>An extension will also be requested to allow time to conduct the additional tasks</w:t>
      </w:r>
    </w:p>
    <w:p w:rsidR="00CB1B9E" w:rsidRPr="00967E5C" w:rsidRDefault="00CB1B9E" w:rsidP="002312BB">
      <w:pPr>
        <w:pStyle w:val="ListParagraph"/>
        <w:spacing w:after="0"/>
        <w:ind w:left="765" w:right="-720"/>
        <w:rPr>
          <w:rFonts w:ascii="Arial" w:hAnsi="Arial" w:cs="Arial"/>
          <w:sz w:val="16"/>
          <w:szCs w:val="16"/>
        </w:rPr>
      </w:pPr>
    </w:p>
    <w:p w:rsidR="002020D6" w:rsidRDefault="002020D6" w:rsidP="007B7689">
      <w:pPr>
        <w:ind w:left="-630" w:right="-540"/>
        <w:rPr>
          <w:rFonts w:ascii="Arial" w:hAnsi="Arial" w:cs="Arial"/>
          <w:sz w:val="20"/>
          <w:szCs w:val="20"/>
        </w:rPr>
      </w:pPr>
      <w:r>
        <w:rPr>
          <w:rFonts w:ascii="Arial" w:hAnsi="Arial" w:cs="Arial"/>
          <w:sz w:val="20"/>
          <w:szCs w:val="20"/>
        </w:rPr>
        <w:t>TAC members</w:t>
      </w:r>
      <w:r w:rsidR="00967E5C">
        <w:rPr>
          <w:rFonts w:ascii="Arial" w:hAnsi="Arial" w:cs="Arial"/>
          <w:sz w:val="20"/>
          <w:szCs w:val="20"/>
        </w:rPr>
        <w:t xml:space="preserve"> from participating states are shown below.  </w:t>
      </w:r>
    </w:p>
    <w:p w:rsidR="004E3EA4" w:rsidRDefault="004E3EA4" w:rsidP="004E3EA4">
      <w:pPr>
        <w:pStyle w:val="NoSpacing"/>
      </w:pPr>
      <w:r>
        <w:t xml:space="preserve">Colorado:  Brandon Joy, Eric </w:t>
      </w:r>
      <w:proofErr w:type="spellStart"/>
      <w:r>
        <w:t>Prieve</w:t>
      </w:r>
      <w:proofErr w:type="spellEnd"/>
    </w:p>
    <w:p w:rsidR="004E3EA4" w:rsidRDefault="004E3EA4" w:rsidP="004E3EA4">
      <w:pPr>
        <w:pStyle w:val="NoSpacing"/>
      </w:pPr>
      <w:r>
        <w:t>Iowa: Todd Hanson, Mark Dunn, Linda Narigon</w:t>
      </w:r>
    </w:p>
    <w:p w:rsidR="004E3EA4" w:rsidRDefault="004E3EA4" w:rsidP="004E3EA4">
      <w:pPr>
        <w:pStyle w:val="NoSpacing"/>
      </w:pPr>
      <w:r>
        <w:t xml:space="preserve">Kansas: Rodney </w:t>
      </w:r>
      <w:proofErr w:type="spellStart"/>
      <w:r>
        <w:t>Montney</w:t>
      </w:r>
      <w:proofErr w:type="spellEnd"/>
      <w:r>
        <w:t>, Heather McLeod</w:t>
      </w:r>
    </w:p>
    <w:p w:rsidR="004E3EA4" w:rsidRDefault="004E3EA4" w:rsidP="004E3EA4">
      <w:pPr>
        <w:pStyle w:val="NoSpacing"/>
      </w:pPr>
      <w:r>
        <w:t>Michigan: John Staton</w:t>
      </w:r>
    </w:p>
    <w:p w:rsidR="004E3EA4" w:rsidRDefault="004E3EA4" w:rsidP="004E3EA4">
      <w:pPr>
        <w:pStyle w:val="NoSpacing"/>
      </w:pPr>
      <w:r>
        <w:t xml:space="preserve">Missouri: Brett </w:t>
      </w:r>
      <w:proofErr w:type="spellStart"/>
      <w:r>
        <w:t>Trautman</w:t>
      </w:r>
      <w:proofErr w:type="spellEnd"/>
    </w:p>
    <w:p w:rsidR="004E3EA4" w:rsidRDefault="004E3EA4" w:rsidP="004E3EA4">
      <w:pPr>
        <w:pStyle w:val="NoSpacing"/>
      </w:pPr>
      <w:r>
        <w:t>Oklahoma: Kenny Seward</w:t>
      </w:r>
    </w:p>
    <w:p w:rsidR="004E3EA4" w:rsidRDefault="004E3EA4" w:rsidP="004E3EA4">
      <w:pPr>
        <w:pStyle w:val="NoSpacing"/>
      </w:pPr>
      <w:r>
        <w:t>Texas: Hua Chen, Andy Naranjo</w:t>
      </w:r>
    </w:p>
    <w:p w:rsidR="004E3EA4" w:rsidRDefault="004E3EA4" w:rsidP="004E3EA4">
      <w:pPr>
        <w:pStyle w:val="NoSpacing"/>
      </w:pPr>
      <w:r>
        <w:t>Wisconsin: Jim Parry</w:t>
      </w:r>
    </w:p>
    <w:p w:rsidR="004E3EA4" w:rsidRDefault="004E3EA4" w:rsidP="004E3EA4">
      <w:pPr>
        <w:pStyle w:val="NoSpacing"/>
      </w:pPr>
      <w:r>
        <w:t xml:space="preserve">FHWA: Rick </w:t>
      </w:r>
      <w:proofErr w:type="spellStart"/>
      <w:r>
        <w:t>Meininger</w:t>
      </w:r>
      <w:proofErr w:type="spellEnd"/>
    </w:p>
    <w:p w:rsidR="004E3EA4" w:rsidRDefault="004E3EA4" w:rsidP="004E3EA4">
      <w:pPr>
        <w:spacing w:after="0"/>
        <w:jc w:val="center"/>
        <w:rPr>
          <w:b/>
          <w:sz w:val="36"/>
          <w:szCs w:val="36"/>
        </w:rPr>
      </w:pPr>
      <w:r>
        <w:rPr>
          <w:b/>
          <w:sz w:val="24"/>
          <w:szCs w:val="24"/>
        </w:rPr>
        <w:br w:type="page"/>
      </w:r>
      <w:r>
        <w:rPr>
          <w:b/>
          <w:sz w:val="36"/>
          <w:szCs w:val="36"/>
        </w:rPr>
        <w:lastRenderedPageBreak/>
        <w:t>TPF-5(205) Mix Design and Analysis TAC</w:t>
      </w:r>
    </w:p>
    <w:p w:rsidR="004E3EA4" w:rsidRDefault="004E3EA4" w:rsidP="004E3EA4">
      <w:pPr>
        <w:spacing w:after="0"/>
        <w:jc w:val="center"/>
      </w:pPr>
      <w:r w:rsidRPr="004E3EA4">
        <w:rPr>
          <w:u w:val="single"/>
        </w:rPr>
        <w:t>Dec 16, 2013</w:t>
      </w:r>
      <w:r>
        <w:t xml:space="preserve"> – 10:00 am Central</w:t>
      </w:r>
    </w:p>
    <w:p w:rsidR="004E3EA4" w:rsidRDefault="004E3EA4" w:rsidP="004E3EA4">
      <w:pPr>
        <w:spacing w:after="0"/>
        <w:jc w:val="center"/>
        <w:rPr>
          <w:sz w:val="28"/>
          <w:szCs w:val="28"/>
        </w:rPr>
      </w:pPr>
      <w:r>
        <w:rPr>
          <w:sz w:val="28"/>
          <w:szCs w:val="28"/>
        </w:rPr>
        <w:t>Minutes of Web-Meeting</w:t>
      </w:r>
    </w:p>
    <w:p w:rsidR="004E3EA4" w:rsidRPr="00564132" w:rsidRDefault="004E3EA4" w:rsidP="004E3EA4">
      <w:pPr>
        <w:spacing w:after="0"/>
        <w:rPr>
          <w:sz w:val="24"/>
        </w:rPr>
      </w:pPr>
    </w:p>
    <w:p w:rsidR="004E3EA4" w:rsidRDefault="004E3EA4" w:rsidP="004E3EA4">
      <w:pPr>
        <w:spacing w:after="0"/>
        <w:rPr>
          <w:sz w:val="24"/>
        </w:rPr>
      </w:pPr>
      <w:r w:rsidRPr="00450097">
        <w:rPr>
          <w:sz w:val="24"/>
          <w:u w:val="single"/>
        </w:rPr>
        <w:t>Present</w:t>
      </w:r>
      <w:r>
        <w:rPr>
          <w:sz w:val="24"/>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3258"/>
        <w:gridCol w:w="1893"/>
        <w:gridCol w:w="2244"/>
      </w:tblGrid>
      <w:tr w:rsidR="004E3EA4" w:rsidRPr="00B56C1E" w:rsidTr="00542E7A">
        <w:tc>
          <w:tcPr>
            <w:tcW w:w="1857" w:type="dxa"/>
          </w:tcPr>
          <w:p w:rsidR="004E3EA4" w:rsidRPr="00B56C1E" w:rsidRDefault="004E3EA4" w:rsidP="00542E7A">
            <w:pPr>
              <w:rPr>
                <w:sz w:val="24"/>
              </w:rPr>
            </w:pPr>
            <w:r w:rsidRPr="00B56C1E">
              <w:rPr>
                <w:sz w:val="24"/>
              </w:rPr>
              <w:t xml:space="preserve">Eric </w:t>
            </w:r>
            <w:proofErr w:type="spellStart"/>
            <w:r w:rsidRPr="00B56C1E">
              <w:rPr>
                <w:sz w:val="24"/>
              </w:rPr>
              <w:t>Prieve</w:t>
            </w:r>
            <w:proofErr w:type="spellEnd"/>
          </w:p>
        </w:tc>
        <w:tc>
          <w:tcPr>
            <w:tcW w:w="3258" w:type="dxa"/>
          </w:tcPr>
          <w:p w:rsidR="004E3EA4" w:rsidRPr="00B56C1E" w:rsidRDefault="004E3EA4" w:rsidP="00542E7A">
            <w:pPr>
              <w:rPr>
                <w:sz w:val="24"/>
              </w:rPr>
            </w:pPr>
            <w:r w:rsidRPr="00B56C1E">
              <w:rPr>
                <w:sz w:val="24"/>
              </w:rPr>
              <w:t>Colorado DOT</w:t>
            </w:r>
          </w:p>
        </w:tc>
        <w:tc>
          <w:tcPr>
            <w:tcW w:w="1893" w:type="dxa"/>
          </w:tcPr>
          <w:p w:rsidR="004E3EA4" w:rsidRPr="00B56C1E" w:rsidRDefault="004E3EA4" w:rsidP="00542E7A">
            <w:pPr>
              <w:rPr>
                <w:sz w:val="24"/>
              </w:rPr>
            </w:pPr>
            <w:r w:rsidRPr="00B56C1E">
              <w:rPr>
                <w:sz w:val="24"/>
              </w:rPr>
              <w:t>Brandon Joy</w:t>
            </w:r>
          </w:p>
        </w:tc>
        <w:tc>
          <w:tcPr>
            <w:tcW w:w="2244" w:type="dxa"/>
          </w:tcPr>
          <w:p w:rsidR="004E3EA4" w:rsidRPr="00B56C1E" w:rsidRDefault="004E3EA4" w:rsidP="00542E7A">
            <w:pPr>
              <w:rPr>
                <w:sz w:val="24"/>
              </w:rPr>
            </w:pPr>
            <w:r w:rsidRPr="00B56C1E">
              <w:rPr>
                <w:sz w:val="24"/>
              </w:rPr>
              <w:t>Colorado DOT</w:t>
            </w:r>
          </w:p>
        </w:tc>
      </w:tr>
      <w:tr w:rsidR="004E3EA4" w:rsidRPr="00B56C1E" w:rsidTr="00542E7A">
        <w:tc>
          <w:tcPr>
            <w:tcW w:w="1857" w:type="dxa"/>
          </w:tcPr>
          <w:p w:rsidR="004E3EA4" w:rsidRPr="00B56C1E" w:rsidRDefault="004E3EA4" w:rsidP="00542E7A">
            <w:pPr>
              <w:rPr>
                <w:sz w:val="24"/>
              </w:rPr>
            </w:pPr>
            <w:r w:rsidRPr="00B56C1E">
              <w:rPr>
                <w:sz w:val="24"/>
              </w:rPr>
              <w:t>John Staton</w:t>
            </w:r>
            <w:r w:rsidRPr="00B56C1E" w:rsidDel="006C384B">
              <w:rPr>
                <w:sz w:val="24"/>
              </w:rPr>
              <w:t xml:space="preserve"> </w:t>
            </w:r>
          </w:p>
        </w:tc>
        <w:tc>
          <w:tcPr>
            <w:tcW w:w="3258" w:type="dxa"/>
          </w:tcPr>
          <w:p w:rsidR="004E3EA4" w:rsidRPr="00B56C1E" w:rsidRDefault="004E3EA4" w:rsidP="00542E7A">
            <w:pPr>
              <w:rPr>
                <w:sz w:val="24"/>
              </w:rPr>
            </w:pPr>
            <w:r w:rsidRPr="00B56C1E">
              <w:rPr>
                <w:sz w:val="24"/>
              </w:rPr>
              <w:t>Michigan DOT</w:t>
            </w:r>
            <w:r w:rsidRPr="00B56C1E" w:rsidDel="006C384B">
              <w:rPr>
                <w:sz w:val="24"/>
              </w:rPr>
              <w:t xml:space="preserve"> </w:t>
            </w:r>
          </w:p>
        </w:tc>
        <w:tc>
          <w:tcPr>
            <w:tcW w:w="1893" w:type="dxa"/>
          </w:tcPr>
          <w:p w:rsidR="004E3EA4" w:rsidRPr="00B56C1E" w:rsidRDefault="004E3EA4" w:rsidP="00542E7A">
            <w:pPr>
              <w:rPr>
                <w:sz w:val="24"/>
              </w:rPr>
            </w:pPr>
            <w:r w:rsidRPr="00B56C1E">
              <w:rPr>
                <w:sz w:val="24"/>
              </w:rPr>
              <w:t>Linda Narigon</w:t>
            </w:r>
            <w:r w:rsidRPr="00B56C1E" w:rsidDel="006C384B">
              <w:rPr>
                <w:sz w:val="24"/>
              </w:rPr>
              <w:t xml:space="preserve"> </w:t>
            </w:r>
          </w:p>
        </w:tc>
        <w:tc>
          <w:tcPr>
            <w:tcW w:w="2244" w:type="dxa"/>
          </w:tcPr>
          <w:p w:rsidR="004E3EA4" w:rsidRPr="00B56C1E" w:rsidRDefault="004E3EA4" w:rsidP="00542E7A">
            <w:pPr>
              <w:rPr>
                <w:sz w:val="24"/>
              </w:rPr>
            </w:pPr>
            <w:r w:rsidRPr="00B56C1E">
              <w:rPr>
                <w:sz w:val="24"/>
              </w:rPr>
              <w:t>Iowa DOT</w:t>
            </w:r>
            <w:r w:rsidRPr="00B56C1E" w:rsidDel="006C384B">
              <w:rPr>
                <w:sz w:val="24"/>
              </w:rPr>
              <w:t xml:space="preserve"> </w:t>
            </w:r>
          </w:p>
        </w:tc>
      </w:tr>
      <w:tr w:rsidR="004E3EA4" w:rsidRPr="00B56C1E" w:rsidTr="00542E7A">
        <w:tc>
          <w:tcPr>
            <w:tcW w:w="1857" w:type="dxa"/>
          </w:tcPr>
          <w:p w:rsidR="004E3EA4" w:rsidRPr="00B56C1E" w:rsidRDefault="004E3EA4" w:rsidP="00542E7A">
            <w:pPr>
              <w:rPr>
                <w:sz w:val="24"/>
              </w:rPr>
            </w:pPr>
            <w:r w:rsidRPr="00B56C1E">
              <w:rPr>
                <w:sz w:val="24"/>
              </w:rPr>
              <w:t>Mark Dunn</w:t>
            </w:r>
          </w:p>
        </w:tc>
        <w:tc>
          <w:tcPr>
            <w:tcW w:w="3258" w:type="dxa"/>
          </w:tcPr>
          <w:p w:rsidR="004E3EA4" w:rsidRPr="00B56C1E" w:rsidRDefault="004E3EA4" w:rsidP="00542E7A">
            <w:pPr>
              <w:rPr>
                <w:sz w:val="24"/>
              </w:rPr>
            </w:pPr>
            <w:r w:rsidRPr="00B56C1E">
              <w:rPr>
                <w:sz w:val="24"/>
              </w:rPr>
              <w:t>Iowa DOT</w:t>
            </w:r>
          </w:p>
        </w:tc>
        <w:tc>
          <w:tcPr>
            <w:tcW w:w="1893" w:type="dxa"/>
          </w:tcPr>
          <w:p w:rsidR="004E3EA4" w:rsidRPr="00B56C1E" w:rsidRDefault="004E3EA4" w:rsidP="00542E7A">
            <w:pPr>
              <w:rPr>
                <w:sz w:val="24"/>
              </w:rPr>
            </w:pPr>
            <w:r w:rsidRPr="00B56C1E">
              <w:rPr>
                <w:sz w:val="24"/>
              </w:rPr>
              <w:t>Todd Hanson</w:t>
            </w:r>
            <w:r w:rsidRPr="00B56C1E" w:rsidDel="006C384B">
              <w:rPr>
                <w:sz w:val="24"/>
              </w:rPr>
              <w:t xml:space="preserve"> </w:t>
            </w:r>
          </w:p>
        </w:tc>
        <w:tc>
          <w:tcPr>
            <w:tcW w:w="2244" w:type="dxa"/>
          </w:tcPr>
          <w:p w:rsidR="004E3EA4" w:rsidRPr="00B56C1E" w:rsidRDefault="004E3EA4" w:rsidP="00542E7A">
            <w:pPr>
              <w:rPr>
                <w:sz w:val="24"/>
              </w:rPr>
            </w:pPr>
            <w:r w:rsidRPr="00B56C1E">
              <w:rPr>
                <w:sz w:val="24"/>
              </w:rPr>
              <w:t>Iowa DOT</w:t>
            </w:r>
            <w:r w:rsidRPr="00B56C1E" w:rsidDel="006C384B">
              <w:rPr>
                <w:sz w:val="24"/>
              </w:rPr>
              <w:t xml:space="preserve"> </w:t>
            </w:r>
          </w:p>
        </w:tc>
      </w:tr>
      <w:tr w:rsidR="004E3EA4" w:rsidRPr="00B56C1E" w:rsidTr="00542E7A">
        <w:tc>
          <w:tcPr>
            <w:tcW w:w="1857" w:type="dxa"/>
          </w:tcPr>
          <w:p w:rsidR="004E3EA4" w:rsidRPr="00B56C1E" w:rsidRDefault="004E3EA4" w:rsidP="00542E7A">
            <w:pPr>
              <w:rPr>
                <w:sz w:val="24"/>
              </w:rPr>
            </w:pPr>
            <w:r w:rsidRPr="00B56C1E">
              <w:rPr>
                <w:sz w:val="24"/>
              </w:rPr>
              <w:t>Bill Cuerdon</w:t>
            </w:r>
          </w:p>
        </w:tc>
        <w:tc>
          <w:tcPr>
            <w:tcW w:w="3258" w:type="dxa"/>
          </w:tcPr>
          <w:p w:rsidR="004E3EA4" w:rsidRPr="00B56C1E" w:rsidRDefault="004E3EA4" w:rsidP="00542E7A">
            <w:pPr>
              <w:rPr>
                <w:sz w:val="24"/>
              </w:rPr>
            </w:pPr>
            <w:r w:rsidRPr="00B56C1E">
              <w:rPr>
                <w:sz w:val="24"/>
              </w:rPr>
              <w:t>New York DOT</w:t>
            </w:r>
          </w:p>
        </w:tc>
        <w:tc>
          <w:tcPr>
            <w:tcW w:w="1893" w:type="dxa"/>
          </w:tcPr>
          <w:p w:rsidR="004E3EA4" w:rsidRPr="00B56C1E" w:rsidRDefault="004E3EA4" w:rsidP="00542E7A">
            <w:pPr>
              <w:rPr>
                <w:sz w:val="24"/>
              </w:rPr>
            </w:pPr>
            <w:r w:rsidRPr="00B56C1E">
              <w:rPr>
                <w:sz w:val="24"/>
              </w:rPr>
              <w:t>Heather McLeod</w:t>
            </w:r>
          </w:p>
        </w:tc>
        <w:tc>
          <w:tcPr>
            <w:tcW w:w="2244" w:type="dxa"/>
          </w:tcPr>
          <w:p w:rsidR="004E3EA4" w:rsidRPr="00B56C1E" w:rsidRDefault="004E3EA4" w:rsidP="00542E7A">
            <w:pPr>
              <w:rPr>
                <w:sz w:val="24"/>
              </w:rPr>
            </w:pPr>
            <w:r w:rsidRPr="00B56C1E">
              <w:rPr>
                <w:sz w:val="24"/>
              </w:rPr>
              <w:t>Kansas DOT</w:t>
            </w:r>
          </w:p>
        </w:tc>
      </w:tr>
      <w:tr w:rsidR="004E3EA4" w:rsidRPr="00B56C1E" w:rsidTr="00542E7A">
        <w:tc>
          <w:tcPr>
            <w:tcW w:w="1857" w:type="dxa"/>
          </w:tcPr>
          <w:p w:rsidR="004E3EA4" w:rsidRPr="00B56C1E" w:rsidRDefault="004E3EA4" w:rsidP="00542E7A">
            <w:pPr>
              <w:rPr>
                <w:sz w:val="24"/>
              </w:rPr>
            </w:pPr>
            <w:r w:rsidRPr="00B56C1E">
              <w:rPr>
                <w:sz w:val="24"/>
              </w:rPr>
              <w:t>Hua Chen</w:t>
            </w:r>
          </w:p>
        </w:tc>
        <w:tc>
          <w:tcPr>
            <w:tcW w:w="3258" w:type="dxa"/>
          </w:tcPr>
          <w:p w:rsidR="004E3EA4" w:rsidRPr="00B56C1E" w:rsidRDefault="004E3EA4" w:rsidP="00542E7A">
            <w:pPr>
              <w:rPr>
                <w:sz w:val="24"/>
              </w:rPr>
            </w:pPr>
            <w:r w:rsidRPr="00B56C1E">
              <w:rPr>
                <w:sz w:val="24"/>
              </w:rPr>
              <w:t>Texas DOT</w:t>
            </w:r>
          </w:p>
        </w:tc>
        <w:tc>
          <w:tcPr>
            <w:tcW w:w="1893" w:type="dxa"/>
          </w:tcPr>
          <w:p w:rsidR="004E3EA4" w:rsidRPr="00B56C1E" w:rsidRDefault="004E3EA4" w:rsidP="00542E7A">
            <w:pPr>
              <w:rPr>
                <w:sz w:val="24"/>
              </w:rPr>
            </w:pPr>
            <w:r w:rsidRPr="00B56C1E">
              <w:rPr>
                <w:sz w:val="24"/>
              </w:rPr>
              <w:t xml:space="preserve">Brett </w:t>
            </w:r>
            <w:proofErr w:type="spellStart"/>
            <w:r w:rsidRPr="00B56C1E">
              <w:rPr>
                <w:sz w:val="24"/>
              </w:rPr>
              <w:t>Trautman</w:t>
            </w:r>
            <w:proofErr w:type="spellEnd"/>
          </w:p>
        </w:tc>
        <w:tc>
          <w:tcPr>
            <w:tcW w:w="2244" w:type="dxa"/>
          </w:tcPr>
          <w:p w:rsidR="004E3EA4" w:rsidRPr="00B56C1E" w:rsidRDefault="004E3EA4" w:rsidP="00542E7A">
            <w:pPr>
              <w:rPr>
                <w:sz w:val="24"/>
              </w:rPr>
            </w:pPr>
            <w:r w:rsidRPr="00B56C1E">
              <w:rPr>
                <w:sz w:val="24"/>
              </w:rPr>
              <w:t>Missouri DOT</w:t>
            </w:r>
          </w:p>
        </w:tc>
      </w:tr>
      <w:tr w:rsidR="004E3EA4" w:rsidRPr="00B56C1E" w:rsidTr="00542E7A">
        <w:tc>
          <w:tcPr>
            <w:tcW w:w="1857" w:type="dxa"/>
          </w:tcPr>
          <w:p w:rsidR="004E3EA4" w:rsidRPr="00B56C1E" w:rsidRDefault="004E3EA4" w:rsidP="00542E7A">
            <w:pPr>
              <w:rPr>
                <w:sz w:val="24"/>
              </w:rPr>
            </w:pPr>
            <w:r w:rsidRPr="00B56C1E">
              <w:rPr>
                <w:sz w:val="24"/>
              </w:rPr>
              <w:t>James Parry</w:t>
            </w:r>
          </w:p>
        </w:tc>
        <w:tc>
          <w:tcPr>
            <w:tcW w:w="3258" w:type="dxa"/>
          </w:tcPr>
          <w:p w:rsidR="004E3EA4" w:rsidRPr="00B56C1E" w:rsidRDefault="004E3EA4" w:rsidP="00542E7A">
            <w:pPr>
              <w:rPr>
                <w:sz w:val="24"/>
              </w:rPr>
            </w:pPr>
            <w:r w:rsidRPr="00B56C1E">
              <w:rPr>
                <w:sz w:val="24"/>
              </w:rPr>
              <w:t>Wisconsin DOT</w:t>
            </w:r>
          </w:p>
        </w:tc>
        <w:tc>
          <w:tcPr>
            <w:tcW w:w="1893" w:type="dxa"/>
          </w:tcPr>
          <w:p w:rsidR="004E3EA4" w:rsidRPr="00B56C1E" w:rsidRDefault="004E3EA4" w:rsidP="00542E7A">
            <w:pPr>
              <w:rPr>
                <w:sz w:val="24"/>
              </w:rPr>
            </w:pPr>
            <w:r w:rsidRPr="00B56C1E">
              <w:rPr>
                <w:sz w:val="24"/>
              </w:rPr>
              <w:t xml:space="preserve">Rick </w:t>
            </w:r>
            <w:proofErr w:type="spellStart"/>
            <w:r w:rsidRPr="00B56C1E">
              <w:rPr>
                <w:sz w:val="24"/>
              </w:rPr>
              <w:t>Meininger</w:t>
            </w:r>
            <w:proofErr w:type="spellEnd"/>
          </w:p>
        </w:tc>
        <w:tc>
          <w:tcPr>
            <w:tcW w:w="2244" w:type="dxa"/>
          </w:tcPr>
          <w:p w:rsidR="004E3EA4" w:rsidRPr="00B56C1E" w:rsidRDefault="004E3EA4" w:rsidP="00542E7A">
            <w:pPr>
              <w:rPr>
                <w:sz w:val="24"/>
              </w:rPr>
            </w:pPr>
            <w:r w:rsidRPr="00B56C1E">
              <w:rPr>
                <w:sz w:val="24"/>
              </w:rPr>
              <w:t>FHWA</w:t>
            </w:r>
          </w:p>
        </w:tc>
      </w:tr>
      <w:tr w:rsidR="004E3EA4" w:rsidRPr="00CB5BD4" w:rsidTr="00542E7A">
        <w:tc>
          <w:tcPr>
            <w:tcW w:w="1857" w:type="dxa"/>
          </w:tcPr>
          <w:p w:rsidR="004E3EA4" w:rsidRPr="00B56C1E" w:rsidRDefault="004E3EA4" w:rsidP="00542E7A">
            <w:pPr>
              <w:rPr>
                <w:sz w:val="24"/>
              </w:rPr>
            </w:pPr>
            <w:r w:rsidRPr="00B56C1E">
              <w:rPr>
                <w:sz w:val="24"/>
              </w:rPr>
              <w:t>Peter Taylor</w:t>
            </w:r>
          </w:p>
        </w:tc>
        <w:tc>
          <w:tcPr>
            <w:tcW w:w="3258" w:type="dxa"/>
          </w:tcPr>
          <w:p w:rsidR="004E3EA4" w:rsidRPr="00B56C1E" w:rsidRDefault="004E3EA4" w:rsidP="00542E7A">
            <w:pPr>
              <w:rPr>
                <w:sz w:val="24"/>
              </w:rPr>
            </w:pPr>
            <w:r w:rsidRPr="00B56C1E">
              <w:rPr>
                <w:sz w:val="24"/>
              </w:rPr>
              <w:t>CP Tech</w:t>
            </w:r>
          </w:p>
        </w:tc>
        <w:tc>
          <w:tcPr>
            <w:tcW w:w="1893" w:type="dxa"/>
          </w:tcPr>
          <w:p w:rsidR="004E3EA4" w:rsidRPr="00B56C1E" w:rsidRDefault="004E3EA4" w:rsidP="00542E7A">
            <w:pPr>
              <w:rPr>
                <w:sz w:val="24"/>
              </w:rPr>
            </w:pPr>
          </w:p>
        </w:tc>
        <w:tc>
          <w:tcPr>
            <w:tcW w:w="2244" w:type="dxa"/>
          </w:tcPr>
          <w:p w:rsidR="004E3EA4" w:rsidRPr="00B56C1E" w:rsidRDefault="004E3EA4" w:rsidP="00542E7A">
            <w:pPr>
              <w:rPr>
                <w:sz w:val="24"/>
              </w:rPr>
            </w:pPr>
          </w:p>
        </w:tc>
      </w:tr>
    </w:tbl>
    <w:p w:rsidR="004E3EA4" w:rsidRDefault="004E3EA4" w:rsidP="004E3EA4">
      <w:pPr>
        <w:spacing w:after="0"/>
        <w:ind w:left="720"/>
        <w:rPr>
          <w:sz w:val="24"/>
        </w:rPr>
      </w:pPr>
    </w:p>
    <w:p w:rsidR="004E3EA4" w:rsidRPr="00EB5182" w:rsidRDefault="004E3EA4" w:rsidP="004E3EA4">
      <w:pPr>
        <w:spacing w:after="0"/>
        <w:ind w:left="720" w:hanging="720"/>
        <w:rPr>
          <w:b/>
          <w:sz w:val="24"/>
        </w:rPr>
      </w:pPr>
      <w:r>
        <w:rPr>
          <w:b/>
          <w:sz w:val="24"/>
        </w:rPr>
        <w:t>Contracts</w:t>
      </w:r>
    </w:p>
    <w:p w:rsidR="004E3EA4" w:rsidRPr="00850236" w:rsidRDefault="004E3EA4" w:rsidP="004E3EA4">
      <w:pPr>
        <w:numPr>
          <w:ilvl w:val="0"/>
          <w:numId w:val="16"/>
        </w:numPr>
        <w:spacing w:after="0"/>
        <w:rPr>
          <w:sz w:val="24"/>
        </w:rPr>
      </w:pPr>
      <w:r>
        <w:rPr>
          <w:sz w:val="24"/>
        </w:rPr>
        <w:t>FHWA</w:t>
      </w:r>
    </w:p>
    <w:p w:rsidR="004E3EA4" w:rsidRPr="00850236" w:rsidRDefault="004E3EA4" w:rsidP="004E3EA4">
      <w:pPr>
        <w:numPr>
          <w:ilvl w:val="1"/>
          <w:numId w:val="16"/>
        </w:numPr>
        <w:spacing w:after="0"/>
        <w:rPr>
          <w:sz w:val="24"/>
        </w:rPr>
      </w:pPr>
      <w:r>
        <w:rPr>
          <w:sz w:val="24"/>
        </w:rPr>
        <w:t>Contract ended July 2012</w:t>
      </w:r>
    </w:p>
    <w:p w:rsidR="004E3EA4" w:rsidRPr="00850236" w:rsidRDefault="004E3EA4" w:rsidP="004E3EA4">
      <w:pPr>
        <w:numPr>
          <w:ilvl w:val="2"/>
          <w:numId w:val="16"/>
        </w:numPr>
        <w:spacing w:after="0"/>
        <w:rPr>
          <w:sz w:val="24"/>
        </w:rPr>
      </w:pPr>
      <w:r>
        <w:rPr>
          <w:sz w:val="24"/>
        </w:rPr>
        <w:t>Reports published August 2012</w:t>
      </w:r>
    </w:p>
    <w:p w:rsidR="004E3EA4" w:rsidRPr="00850236" w:rsidRDefault="004E3EA4" w:rsidP="004E3EA4">
      <w:pPr>
        <w:numPr>
          <w:ilvl w:val="0"/>
          <w:numId w:val="16"/>
        </w:numPr>
        <w:spacing w:after="0"/>
        <w:rPr>
          <w:sz w:val="24"/>
        </w:rPr>
      </w:pPr>
      <w:r>
        <w:rPr>
          <w:sz w:val="24"/>
        </w:rPr>
        <w:t>Pooled fund</w:t>
      </w:r>
    </w:p>
    <w:p w:rsidR="004E3EA4" w:rsidRDefault="004E3EA4" w:rsidP="004E3EA4">
      <w:pPr>
        <w:numPr>
          <w:ilvl w:val="1"/>
          <w:numId w:val="16"/>
        </w:numPr>
        <w:spacing w:after="0"/>
        <w:rPr>
          <w:sz w:val="24"/>
        </w:rPr>
      </w:pPr>
      <w:r>
        <w:rPr>
          <w:sz w:val="24"/>
        </w:rPr>
        <w:t>Ends June 2014</w:t>
      </w:r>
    </w:p>
    <w:p w:rsidR="004E3EA4" w:rsidRPr="00850236" w:rsidRDefault="004E3EA4" w:rsidP="004E3EA4">
      <w:pPr>
        <w:spacing w:after="0"/>
        <w:rPr>
          <w:sz w:val="24"/>
        </w:rPr>
      </w:pPr>
    </w:p>
    <w:p w:rsidR="004E3EA4" w:rsidRDefault="004E3EA4" w:rsidP="004E3EA4">
      <w:pPr>
        <w:spacing w:after="0"/>
        <w:ind w:left="720" w:hanging="720"/>
        <w:rPr>
          <w:b/>
          <w:sz w:val="24"/>
        </w:rPr>
      </w:pPr>
      <w:r>
        <w:rPr>
          <w:b/>
          <w:sz w:val="24"/>
        </w:rPr>
        <w:t>Work Underway</w:t>
      </w:r>
    </w:p>
    <w:p w:rsidR="004E3EA4" w:rsidRDefault="004E3EA4" w:rsidP="004E3EA4">
      <w:pPr>
        <w:numPr>
          <w:ilvl w:val="0"/>
          <w:numId w:val="16"/>
        </w:numPr>
        <w:spacing w:after="0"/>
        <w:rPr>
          <w:sz w:val="24"/>
        </w:rPr>
      </w:pPr>
      <w:r>
        <w:rPr>
          <w:sz w:val="24"/>
        </w:rPr>
        <w:t xml:space="preserve">Protocol for integral </w:t>
      </w:r>
      <w:proofErr w:type="spellStart"/>
      <w:r>
        <w:rPr>
          <w:sz w:val="24"/>
        </w:rPr>
        <w:t>waterproofers</w:t>
      </w:r>
      <w:proofErr w:type="spellEnd"/>
      <w:r>
        <w:rPr>
          <w:sz w:val="24"/>
        </w:rPr>
        <w:t xml:space="preserve"> – work completed and report under review.  One manufacturer has provided feedback that is being addressed</w:t>
      </w:r>
    </w:p>
    <w:p w:rsidR="004E3EA4" w:rsidRDefault="004E3EA4" w:rsidP="004E3EA4">
      <w:pPr>
        <w:numPr>
          <w:ilvl w:val="0"/>
          <w:numId w:val="16"/>
        </w:numPr>
        <w:spacing w:after="0"/>
        <w:rPr>
          <w:sz w:val="24"/>
        </w:rPr>
      </w:pPr>
      <w:r>
        <w:rPr>
          <w:sz w:val="24"/>
        </w:rPr>
        <w:t>Mix proportioning – work on “Paste Quality” and “Paste Quantity” sub-tasks is complete and a report is being prepared.  Further work on “Aggregate System” is required.</w:t>
      </w:r>
    </w:p>
    <w:p w:rsidR="004E3EA4" w:rsidRDefault="004E3EA4" w:rsidP="004E3EA4">
      <w:pPr>
        <w:numPr>
          <w:ilvl w:val="0"/>
          <w:numId w:val="16"/>
        </w:numPr>
        <w:spacing w:after="0"/>
        <w:rPr>
          <w:sz w:val="24"/>
        </w:rPr>
      </w:pPr>
      <w:r>
        <w:rPr>
          <w:sz w:val="24"/>
        </w:rPr>
        <w:t xml:space="preserve">P-Wave for Sawing Time is complete.   A draft report has been circulated for review, and a </w:t>
      </w:r>
      <w:proofErr w:type="spellStart"/>
      <w:r>
        <w:rPr>
          <w:sz w:val="24"/>
        </w:rPr>
        <w:t>ppt</w:t>
      </w:r>
      <w:proofErr w:type="spellEnd"/>
      <w:r>
        <w:rPr>
          <w:sz w:val="24"/>
        </w:rPr>
        <w:t xml:space="preserve"> is attached to these notes.  The work is limited and confined to early entry sawing but does show promise.  Data is needed for conventional sawing.  Discussions have been started with MN DOT to collect data from their sites to meet this need under alternative funding.</w:t>
      </w:r>
    </w:p>
    <w:p w:rsidR="004E3EA4" w:rsidRDefault="004E3EA4" w:rsidP="004E3EA4">
      <w:pPr>
        <w:numPr>
          <w:ilvl w:val="0"/>
          <w:numId w:val="16"/>
        </w:numPr>
        <w:spacing w:after="0"/>
        <w:rPr>
          <w:sz w:val="24"/>
        </w:rPr>
      </w:pPr>
      <w:r>
        <w:rPr>
          <w:sz w:val="24"/>
        </w:rPr>
        <w:t xml:space="preserve">The workability under vibration test method is progressing – initial trials were promising and a device has been fabricated.  </w:t>
      </w:r>
    </w:p>
    <w:p w:rsidR="004E3EA4" w:rsidRDefault="004E3EA4" w:rsidP="004E3EA4">
      <w:pPr>
        <w:spacing w:after="0"/>
        <w:rPr>
          <w:sz w:val="24"/>
        </w:rPr>
      </w:pPr>
    </w:p>
    <w:p w:rsidR="004E3EA4" w:rsidRPr="004F0F9B" w:rsidRDefault="004E3EA4" w:rsidP="004E3EA4">
      <w:pPr>
        <w:spacing w:after="0"/>
        <w:ind w:left="720" w:hanging="720"/>
        <w:rPr>
          <w:b/>
          <w:sz w:val="24"/>
        </w:rPr>
      </w:pPr>
      <w:r>
        <w:rPr>
          <w:b/>
          <w:sz w:val="24"/>
        </w:rPr>
        <w:t>Fu</w:t>
      </w:r>
      <w:r w:rsidRPr="004F0F9B">
        <w:rPr>
          <w:b/>
          <w:sz w:val="24"/>
        </w:rPr>
        <w:t>t</w:t>
      </w:r>
      <w:r>
        <w:rPr>
          <w:b/>
          <w:sz w:val="24"/>
        </w:rPr>
        <w:t>u</w:t>
      </w:r>
      <w:r w:rsidRPr="004F0F9B">
        <w:rPr>
          <w:b/>
          <w:sz w:val="24"/>
        </w:rPr>
        <w:t>re Work</w:t>
      </w:r>
    </w:p>
    <w:p w:rsidR="004E3EA4" w:rsidRPr="00413D97" w:rsidRDefault="004E3EA4" w:rsidP="004E3EA4">
      <w:pPr>
        <w:numPr>
          <w:ilvl w:val="0"/>
          <w:numId w:val="16"/>
        </w:numPr>
        <w:spacing w:after="0"/>
        <w:rPr>
          <w:sz w:val="24"/>
        </w:rPr>
      </w:pPr>
      <w:r>
        <w:rPr>
          <w:sz w:val="24"/>
        </w:rPr>
        <w:t>A proposal will be prepared that describes the proposed work to address the effect of aggregate gradation on voids ratio for the proportioning task.</w:t>
      </w:r>
    </w:p>
    <w:p w:rsidR="004E3EA4" w:rsidRDefault="004E3EA4">
      <w:pPr>
        <w:rPr>
          <w:b/>
          <w:sz w:val="24"/>
          <w:szCs w:val="24"/>
        </w:rPr>
      </w:pPr>
    </w:p>
    <w:p w:rsidR="00BB3B9C" w:rsidRDefault="00BB3B9C" w:rsidP="007B5121">
      <w:pPr>
        <w:pStyle w:val="NoSpacing"/>
        <w:jc w:val="center"/>
        <w:rPr>
          <w:b/>
          <w:sz w:val="24"/>
          <w:szCs w:val="24"/>
        </w:rPr>
      </w:pPr>
      <w:r>
        <w:rPr>
          <w:b/>
          <w:sz w:val="24"/>
          <w:szCs w:val="24"/>
        </w:rPr>
        <w:br w:type="page"/>
      </w:r>
    </w:p>
    <w:p w:rsidR="007B5121" w:rsidRPr="007B5121" w:rsidRDefault="005A4998" w:rsidP="007B5121">
      <w:pPr>
        <w:pStyle w:val="NoSpacing"/>
        <w:jc w:val="center"/>
        <w:rPr>
          <w:b/>
          <w:sz w:val="24"/>
          <w:szCs w:val="24"/>
        </w:rPr>
      </w:pPr>
      <w:r w:rsidRPr="007B5121">
        <w:rPr>
          <w:b/>
          <w:sz w:val="24"/>
          <w:szCs w:val="24"/>
        </w:rPr>
        <w:lastRenderedPageBreak/>
        <w:t>Progress Statement for</w:t>
      </w:r>
      <w:r w:rsidRPr="007B5121">
        <w:rPr>
          <w:b/>
          <w:sz w:val="24"/>
          <w:szCs w:val="24"/>
        </w:rPr>
        <w:br/>
        <w:t xml:space="preserve">Implementation of </w:t>
      </w:r>
      <w:bookmarkStart w:id="0" w:name="OLE_LINK4"/>
      <w:bookmarkStart w:id="1" w:name="OLE_LINK3"/>
      <w:r w:rsidRPr="007B5121">
        <w:rPr>
          <w:b/>
          <w:sz w:val="24"/>
          <w:szCs w:val="24"/>
        </w:rPr>
        <w:t xml:space="preserve">Concrete Pavement </w:t>
      </w:r>
      <w:bookmarkEnd w:id="0"/>
      <w:bookmarkEnd w:id="1"/>
      <w:r w:rsidRPr="007B5121">
        <w:rPr>
          <w:b/>
          <w:sz w:val="24"/>
          <w:szCs w:val="24"/>
        </w:rPr>
        <w:t>Mixture Design and Analysis (MDA) Track</w:t>
      </w:r>
    </w:p>
    <w:p w:rsidR="005A4998" w:rsidRPr="007B5121" w:rsidRDefault="005A4998" w:rsidP="007B5121">
      <w:pPr>
        <w:pStyle w:val="NoSpacing"/>
        <w:jc w:val="center"/>
        <w:rPr>
          <w:b/>
          <w:sz w:val="24"/>
          <w:szCs w:val="24"/>
        </w:rPr>
      </w:pPr>
      <w:proofErr w:type="gramStart"/>
      <w:r w:rsidRPr="007B5121">
        <w:rPr>
          <w:b/>
          <w:sz w:val="24"/>
          <w:szCs w:val="24"/>
        </w:rPr>
        <w:t>of</w:t>
      </w:r>
      <w:proofErr w:type="gramEnd"/>
      <w:r w:rsidRPr="007B5121">
        <w:rPr>
          <w:b/>
          <w:sz w:val="24"/>
          <w:szCs w:val="24"/>
        </w:rPr>
        <w:t xml:space="preserve"> </w:t>
      </w:r>
      <w:r w:rsidR="007B5121">
        <w:rPr>
          <w:b/>
          <w:sz w:val="24"/>
          <w:szCs w:val="24"/>
        </w:rPr>
        <w:t xml:space="preserve">the </w:t>
      </w:r>
      <w:r w:rsidRPr="007B5121">
        <w:rPr>
          <w:b/>
          <w:sz w:val="24"/>
          <w:szCs w:val="24"/>
        </w:rPr>
        <w:t>Concrete Pavement Road Map</w:t>
      </w:r>
    </w:p>
    <w:p w:rsidR="005A4998" w:rsidRPr="007B5121" w:rsidRDefault="005A4998" w:rsidP="002312BB">
      <w:pPr>
        <w:pStyle w:val="Heading1"/>
        <w:keepNext/>
        <w:numPr>
          <w:ilvl w:val="0"/>
          <w:numId w:val="0"/>
        </w:numPr>
        <w:ind w:left="360" w:hanging="360"/>
        <w:rPr>
          <w:sz w:val="24"/>
          <w:szCs w:val="24"/>
        </w:rPr>
      </w:pPr>
      <w:r w:rsidRPr="007B5121">
        <w:rPr>
          <w:sz w:val="24"/>
          <w:szCs w:val="24"/>
        </w:rPr>
        <w:t>Detailed program</w:t>
      </w:r>
    </w:p>
    <w:p w:rsidR="005A4998" w:rsidRDefault="005A4998" w:rsidP="005A4998">
      <w:pPr>
        <w:pStyle w:val="Heading2"/>
        <w:ind w:firstLine="0"/>
      </w:pPr>
      <w:r>
        <w:t>Evaluation of Emerging Testing Equipment</w:t>
      </w:r>
    </w:p>
    <w:p w:rsidR="005A4998" w:rsidRDefault="005A4998" w:rsidP="005A4998">
      <w:pPr>
        <w:spacing w:before="120" w:line="300" w:lineRule="atLeast"/>
      </w:pPr>
      <w:r>
        <w:t xml:space="preserve">This project involves the evaluation and implementation of promising tests currently under development, and new tests needed, that can be used to evaluate concrete ingredients and mixtures.  </w:t>
      </w:r>
    </w:p>
    <w:p w:rsidR="005A4998" w:rsidRDefault="005A4998" w:rsidP="005A4998">
      <w:pPr>
        <w:spacing w:before="120" w:line="300" w:lineRule="atLeast"/>
        <w:rPr>
          <w:u w:val="single"/>
        </w:rPr>
      </w:pPr>
      <w:r>
        <w:rPr>
          <w:u w:val="single"/>
        </w:rPr>
        <w:t>Portable XRF Evaluation</w:t>
      </w:r>
    </w:p>
    <w:p w:rsidR="005A4998" w:rsidRDefault="005A4998" w:rsidP="005A4998">
      <w:r>
        <w:t xml:space="preserve">If performance based specifications are to become more acceptable, there is a need to be able to verify that a mixture delivered to a given site contains the correct materials in the given proportions used in the verification testing during design stage.  At </w:t>
      </w:r>
      <w:proofErr w:type="gramStart"/>
      <w:r>
        <w:t>present</w:t>
      </w:r>
      <w:proofErr w:type="gramEnd"/>
      <w:r>
        <w:t xml:space="preserve"> there is no good way to do this, but the topic is worth investigating.  Portable XRF devices are reportedly available that may prove invaluable in this application</w:t>
      </w:r>
    </w:p>
    <w:p w:rsidR="005A4998" w:rsidRDefault="005A4998" w:rsidP="005A4998">
      <w:r>
        <w:t xml:space="preserve">A device was borrowed from a manufacturer and tested on a variety of paste and mortar mixtures containing typical ranges of supplementary cementitious materials.  This work has been completed and the device returned to the manufacturer.  The findings showed that the system was sufficiently precise when testing paste mixtures, but the error when testing mortars was large.  This error is introduced by the variability inherent in a small portable device, and the effects of testing </w:t>
      </w:r>
      <w:proofErr w:type="spellStart"/>
      <w:r>
        <w:t>stsytems</w:t>
      </w:r>
      <w:proofErr w:type="spellEnd"/>
      <w:r>
        <w:t xml:space="preserve"> containing significant amounts of water.  </w:t>
      </w:r>
    </w:p>
    <w:p w:rsidR="005A4998" w:rsidRDefault="005A4998" w:rsidP="005A4998">
      <w:r>
        <w:t>A final report has been published.</w:t>
      </w:r>
    </w:p>
    <w:p w:rsidR="005A4998" w:rsidRDefault="005A4998" w:rsidP="005A4998">
      <w:pPr>
        <w:spacing w:before="120" w:line="300" w:lineRule="atLeast"/>
        <w:rPr>
          <w:u w:val="single"/>
        </w:rPr>
      </w:pPr>
      <w:r>
        <w:rPr>
          <w:u w:val="single"/>
        </w:rPr>
        <w:t>Acoustic Device to Measure Set Time</w:t>
      </w:r>
    </w:p>
    <w:p w:rsidR="005A4998" w:rsidRDefault="005A4998" w:rsidP="005A4998">
      <w:r>
        <w:t>Monitoring the rise in temperature due to hydration of a fresh mixture provides a tool to assess the uniformity between material and concrete batches, as well as indicating setting times useful for saw-cutting operations.  An alternative approach that may be more fundamentally sound is to use acoustic methods to determine when the speed of sound in a mixture starts to accelerate – thus indicating that hydration is affecting the microstructure of the system.</w:t>
      </w:r>
    </w:p>
    <w:p w:rsidR="005A4998" w:rsidRDefault="005A4998" w:rsidP="005A4998">
      <w:r>
        <w:t xml:space="preserve">Attempts were made to obtain such a device but </w:t>
      </w:r>
      <w:proofErr w:type="gramStart"/>
      <w:r>
        <w:t>the company was seeking to patent it, and was unwilling to release it for evaluation</w:t>
      </w:r>
      <w:proofErr w:type="gramEnd"/>
      <w:r>
        <w:t>.  At a meeting of the TAC at NC2, it was agreed that this work would be dropped and replaced with developing a testing protocol for integral waterproofing admixtures.</w:t>
      </w:r>
    </w:p>
    <w:p w:rsidR="005A4998" w:rsidRDefault="00B53940" w:rsidP="005A4998">
      <w:r>
        <w:t>A</w:t>
      </w:r>
      <w:r w:rsidR="002F5EF0">
        <w:t xml:space="preserve"> device </w:t>
      </w:r>
      <w:r>
        <w:t>has been purchased.</w:t>
      </w:r>
      <w:r w:rsidR="002F5EF0">
        <w:t xml:space="preserve">  Work </w:t>
      </w:r>
      <w:r w:rsidR="00CB1B9E">
        <w:t xml:space="preserve">in </w:t>
      </w:r>
      <w:r w:rsidR="002F5EF0">
        <w:t>the lab</w:t>
      </w:r>
      <w:r>
        <w:t xml:space="preserve"> and in the field</w:t>
      </w:r>
      <w:r w:rsidR="00BB3B9C">
        <w:t xml:space="preserve"> is complete</w:t>
      </w:r>
      <w:r w:rsidR="002F5EF0">
        <w:t>.</w:t>
      </w:r>
      <w:r w:rsidR="00087DFB">
        <w:t xml:space="preserve">  </w:t>
      </w:r>
      <w:r w:rsidR="00BB3B9C">
        <w:t xml:space="preserve">Data </w:t>
      </w:r>
      <w:r w:rsidR="004726F4">
        <w:t xml:space="preserve">from 8 sites in the field </w:t>
      </w:r>
      <w:r w:rsidR="00BB3B9C">
        <w:t xml:space="preserve">indicated that </w:t>
      </w:r>
      <w:r w:rsidR="004726F4">
        <w:t xml:space="preserve">early entry sawing is typically about 220 minutes after initial set for mixtures used in </w:t>
      </w:r>
      <w:proofErr w:type="gramStart"/>
      <w:r w:rsidR="004726F4">
        <w:t xml:space="preserve">IA </w:t>
      </w:r>
      <w:r w:rsidR="00087DFB">
        <w:t>.</w:t>
      </w:r>
      <w:proofErr w:type="gramEnd"/>
    </w:p>
    <w:p w:rsidR="00087DFB" w:rsidRDefault="004726F4" w:rsidP="005A4998">
      <w:r w:rsidRPr="004726F4">
        <w:lastRenderedPageBreak/>
        <w:drawing>
          <wp:inline distT="0" distB="0" distL="0" distR="0" wp14:anchorId="754BF9DB" wp14:editId="55A54071">
            <wp:extent cx="4667250" cy="2800350"/>
            <wp:effectExtent l="0" t="0" r="0" b="0"/>
            <wp:docPr id="34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800350"/>
                    </a:xfrm>
                    <a:prstGeom prst="rect">
                      <a:avLst/>
                    </a:prstGeom>
                    <a:noFill/>
                    <a:ln>
                      <a:noFill/>
                    </a:ln>
                    <a:extLst/>
                  </pic:spPr>
                </pic:pic>
              </a:graphicData>
            </a:graphic>
          </wp:inline>
        </w:drawing>
      </w:r>
    </w:p>
    <w:p w:rsidR="00087DFB" w:rsidRDefault="00087DFB" w:rsidP="005A4998"/>
    <w:p w:rsidR="005A4998" w:rsidRDefault="005A4998" w:rsidP="005A4998">
      <w:pPr>
        <w:spacing w:before="120" w:line="300" w:lineRule="atLeast"/>
        <w:rPr>
          <w:u w:val="single"/>
        </w:rPr>
      </w:pPr>
      <w:r>
        <w:rPr>
          <w:u w:val="single"/>
        </w:rPr>
        <w:t>Integral Waterproofing Admixtures</w:t>
      </w:r>
    </w:p>
    <w:p w:rsidR="005A4998" w:rsidRDefault="005A4998" w:rsidP="005A4998">
      <w:r>
        <w:t>A number of products are being marketed that reportedly act as integral waterproofing admixtures.  There is no standard approach to assessing these products, and in a review of the manufacturers literature, it is not possible to compare data because different tests have been conducted.  The aim of this task is to develop a standardized protocol that would enable specifiers and owners to consistently evaluated and compare different products.</w:t>
      </w:r>
    </w:p>
    <w:p w:rsidR="005A4998" w:rsidRDefault="005A4998" w:rsidP="005A4998">
      <w:r>
        <w:t xml:space="preserve">Materials have been obtained from five manufacturers and included in mixtures with fixed proportions.  The effects of the materials on fresh and hardened properties have been measured, including using several permeability tests.  The tests are completed and are being analyzed.  A report, guide specification, and technical paper have been </w:t>
      </w:r>
      <w:r w:rsidR="00CB1B9E">
        <w:t>co</w:t>
      </w:r>
      <w:r w:rsidR="002F5EF0">
        <w:t>mpleted</w:t>
      </w:r>
      <w:r w:rsidR="00087DFB">
        <w:t xml:space="preserve"> and are being revised based on input from a manufacturer</w:t>
      </w:r>
      <w:r>
        <w:t>.</w:t>
      </w:r>
    </w:p>
    <w:p w:rsidR="005A4998" w:rsidRDefault="005A4998" w:rsidP="005A4998">
      <w:pPr>
        <w:spacing w:before="120" w:line="300" w:lineRule="atLeast"/>
        <w:rPr>
          <w:u w:val="single"/>
        </w:rPr>
      </w:pPr>
      <w:r>
        <w:rPr>
          <w:u w:val="single"/>
        </w:rPr>
        <w:t>Foam Drainage Test.</w:t>
      </w:r>
    </w:p>
    <w:p w:rsidR="005A4998" w:rsidRDefault="005A4998" w:rsidP="005A4998">
      <w:r>
        <w:t>This test shows promise as a means of assessing the risk of air void loss based on the ingredients in the mix.  The correlation between lab data and field performance needs to be established.</w:t>
      </w:r>
    </w:p>
    <w:p w:rsidR="005A4998" w:rsidRDefault="005A4998" w:rsidP="005A4998">
      <w:r>
        <w:t xml:space="preserve">Samples have been obtained from 11 construction sites in WI, where field data on air-void-systems before and after the paver have been collected by others under a WIDOT funded project.  The samples have been used to run foam drainage tests in the laboratory.  An initial look at the data shows that poor correlation between lab and field data, mainly because there was little difference between the various sites in field performance.  Additional materials have been received from Oklahoma State University for comparison with their laboratory tests.  </w:t>
      </w:r>
      <w:proofErr w:type="gramStart"/>
      <w:r w:rsidR="004726F4">
        <w:t>First round tests were inconclusive and are being repeated.</w:t>
      </w:r>
      <w:proofErr w:type="gramEnd"/>
    </w:p>
    <w:p w:rsidR="005A4998" w:rsidRDefault="005A4998" w:rsidP="005A4998">
      <w:pPr>
        <w:pStyle w:val="Heading2"/>
        <w:ind w:firstLine="0"/>
      </w:pPr>
      <w:r>
        <w:t>Modeling</w:t>
      </w:r>
    </w:p>
    <w:p w:rsidR="005A4998" w:rsidRDefault="005A4998" w:rsidP="005A4998">
      <w:r>
        <w:t>It is also planned that under this project some immediate issues such as “How much air is really necessary?” and “How do I specify a good grading” can be addressed.</w:t>
      </w:r>
    </w:p>
    <w:p w:rsidR="005A4998" w:rsidRDefault="005A4998" w:rsidP="005A4998">
      <w:pPr>
        <w:spacing w:before="120" w:line="300" w:lineRule="atLeast"/>
        <w:rPr>
          <w:u w:val="single"/>
        </w:rPr>
      </w:pPr>
      <w:r>
        <w:rPr>
          <w:u w:val="single"/>
        </w:rPr>
        <w:lastRenderedPageBreak/>
        <w:t>Air Void System</w:t>
      </w:r>
    </w:p>
    <w:p w:rsidR="005A4998" w:rsidRDefault="005A4998" w:rsidP="005A4998">
      <w:r>
        <w:t xml:space="preserve">Seminal work conducted by </w:t>
      </w:r>
      <w:proofErr w:type="spellStart"/>
      <w:r>
        <w:t>Klieger</w:t>
      </w:r>
      <w:proofErr w:type="spellEnd"/>
      <w:r>
        <w:t xml:space="preserve"> in the 50’s on which we base our current limits on air content and air void system parameters was conducted using no supplementary cementitious systems and a single type of air entraining admixture.  Some of the recommendations of this work need to be verified as still appropriate for current cements, </w:t>
      </w:r>
      <w:proofErr w:type="gramStart"/>
      <w:r>
        <w:t>SCM’s</w:t>
      </w:r>
      <w:proofErr w:type="gramEnd"/>
      <w:r>
        <w:t xml:space="preserve"> and air entraining admixtures, all of which have changed significantly over time.  </w:t>
      </w:r>
    </w:p>
    <w:p w:rsidR="005A4998" w:rsidRDefault="005A4998" w:rsidP="005A4998">
      <w:r>
        <w:t xml:space="preserve">This work is has been completed at Oklahoma State University (OSU).  A report has been </w:t>
      </w:r>
      <w:r w:rsidR="00933509">
        <w:t>completed</w:t>
      </w:r>
      <w:r>
        <w:t>.</w:t>
      </w:r>
    </w:p>
    <w:p w:rsidR="005A4998" w:rsidRDefault="005A4998" w:rsidP="005A4998">
      <w:pPr>
        <w:spacing w:before="120" w:line="300" w:lineRule="atLeast"/>
        <w:rPr>
          <w:u w:val="single"/>
        </w:rPr>
      </w:pPr>
      <w:r>
        <w:rPr>
          <w:u w:val="single"/>
        </w:rPr>
        <w:t>Mix proportioning</w:t>
      </w:r>
    </w:p>
    <w:p w:rsidR="005A4998" w:rsidRDefault="005A4998" w:rsidP="005A4998">
      <w:r>
        <w:t xml:space="preserve">ACI 211 has recently dropped proportioning of slipform pavement mixtures from their scope of work.  ACI 325 will likely pick it up.  It would seem that there </w:t>
      </w:r>
      <w:proofErr w:type="gramStart"/>
      <w:r>
        <w:t>will</w:t>
      </w:r>
      <w:proofErr w:type="gramEnd"/>
      <w:r>
        <w:t xml:space="preserve"> be benefit in approaching mix proportioning from a more fundamental view point rather than simply modifying the empirical approach used by ACI 211.  </w:t>
      </w:r>
    </w:p>
    <w:p w:rsidR="005A4998" w:rsidRDefault="005A4998" w:rsidP="005A4998">
      <w:r>
        <w:t xml:space="preserve">Time has been spent developing the approach and procedure, including identifying the critical parameters.  Laboratory work at ISU and OSU has been completed and reports are in final stages of publication.  A preliminary philosophical paper was presented at an international conference in 2012.  </w:t>
      </w:r>
    </w:p>
    <w:p w:rsidR="00933509" w:rsidRDefault="00E021F2" w:rsidP="005A4998">
      <w:r>
        <w:t xml:space="preserve">A model has been developed using Artificial Neural network technology.  A </w:t>
      </w:r>
      <w:proofErr w:type="gramStart"/>
      <w:r>
        <w:t>spreadsheet proportioning</w:t>
      </w:r>
      <w:proofErr w:type="gramEnd"/>
      <w:r>
        <w:t xml:space="preserve"> tool has also been assembled and is being refined</w:t>
      </w:r>
      <w:r w:rsidR="00933509">
        <w:t>.</w:t>
      </w:r>
    </w:p>
    <w:p w:rsidR="00E021F2" w:rsidRDefault="00E021F2" w:rsidP="005A4998">
      <w:r>
        <w:t>A PhD Diss</w:t>
      </w:r>
      <w:r w:rsidR="00B53940">
        <w:t>ertation has been</w:t>
      </w:r>
      <w:r>
        <w:t xml:space="preserve"> examin</w:t>
      </w:r>
      <w:r w:rsidR="00B53940">
        <w:t xml:space="preserve">ed </w:t>
      </w:r>
      <w:r>
        <w:t>based on this work.</w:t>
      </w:r>
      <w:r w:rsidR="00B53940">
        <w:t xml:space="preserve">  A final report is being prepared.</w:t>
      </w:r>
    </w:p>
    <w:p w:rsidR="00E021F2" w:rsidRDefault="00E021F2" w:rsidP="005A4998"/>
    <w:p w:rsidR="005A4998" w:rsidRDefault="005A4998" w:rsidP="005A4998">
      <w:pPr>
        <w:pStyle w:val="Heading2"/>
        <w:ind w:firstLine="0"/>
      </w:pPr>
      <w:r>
        <w:t>Mixture Testing and Analysis Guidelines (Specifications)</w:t>
      </w:r>
    </w:p>
    <w:p w:rsidR="005A4998" w:rsidRDefault="005A4998" w:rsidP="005A4998">
      <w:r>
        <w:t>Changes and innovations to the way we do things can only be achieved within the context of specifications.  It is therefore critical that appropriate guides and specifications be developed and implemented.</w:t>
      </w:r>
    </w:p>
    <w:p w:rsidR="005A4998" w:rsidRDefault="005A4998" w:rsidP="005A4998">
      <w:pPr>
        <w:spacing w:before="120" w:line="300" w:lineRule="atLeast"/>
        <w:rPr>
          <w:u w:val="single"/>
        </w:rPr>
      </w:pPr>
      <w:r>
        <w:rPr>
          <w:u w:val="single"/>
        </w:rPr>
        <w:t>Guide specification and commentary</w:t>
      </w:r>
    </w:p>
    <w:p w:rsidR="005A4998" w:rsidRDefault="00933509" w:rsidP="005A4998">
      <w:r>
        <w:t>T</w:t>
      </w:r>
      <w:r w:rsidR="005A4998">
        <w:t xml:space="preserve">he guide specification </w:t>
      </w:r>
      <w:r w:rsidR="00CB1B9E">
        <w:t xml:space="preserve">and commentary </w:t>
      </w:r>
      <w:r w:rsidR="005A4998">
        <w:t xml:space="preserve">has been </w:t>
      </w:r>
      <w:r>
        <w:t>completed.</w:t>
      </w:r>
    </w:p>
    <w:p w:rsidR="005A4998" w:rsidRDefault="005A4998" w:rsidP="005A4998">
      <w:pPr>
        <w:spacing w:before="120" w:line="300" w:lineRule="atLeast"/>
        <w:rPr>
          <w:u w:val="single"/>
        </w:rPr>
      </w:pPr>
      <w:r>
        <w:rPr>
          <w:u w:val="single"/>
        </w:rPr>
        <w:t>Check Sheets</w:t>
      </w:r>
    </w:p>
    <w:p w:rsidR="005A4998" w:rsidRDefault="005A4998" w:rsidP="005A4998">
      <w:r>
        <w:t xml:space="preserve">As a supplement to the guide specification, it is planned to develop check-sheets for different parties involved in the development of a mix design.  They will help inexperienced practitioners make appropriate selections for the tasks they are conducting (e.g. preparing a specification or selecting aggregates).  It is also intended that decisions </w:t>
      </w:r>
      <w:proofErr w:type="gramStart"/>
      <w:r>
        <w:t>are</w:t>
      </w:r>
      <w:proofErr w:type="gramEnd"/>
      <w:r>
        <w:t xml:space="preserve"> made at the correct location (e.g. slump is selected by the contractor rather than the </w:t>
      </w:r>
      <w:proofErr w:type="spellStart"/>
      <w:r>
        <w:t>specifier</w:t>
      </w:r>
      <w:proofErr w:type="spellEnd"/>
      <w:r>
        <w:t>).</w:t>
      </w:r>
    </w:p>
    <w:p w:rsidR="005A4998" w:rsidRDefault="005A4998" w:rsidP="005A4998">
      <w:r>
        <w:t>This work continues.</w:t>
      </w:r>
    </w:p>
    <w:p w:rsidR="00037FBC" w:rsidRPr="00743C01" w:rsidRDefault="00037FBC" w:rsidP="00551D8A">
      <w:pPr>
        <w:spacing w:after="0"/>
        <w:ind w:left="-720" w:right="-720"/>
        <w:rPr>
          <w:rFonts w:ascii="Arial" w:hAnsi="Arial" w:cs="Arial"/>
          <w:sz w:val="20"/>
          <w:szCs w:val="20"/>
        </w:rPr>
      </w:pPr>
      <w:bookmarkStart w:id="2" w:name="_GoBack"/>
      <w:bookmarkEnd w:id="2"/>
    </w:p>
    <w:sectPr w:rsidR="00037FBC"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9F" w:rsidRDefault="00686D9F" w:rsidP="00106C83">
      <w:pPr>
        <w:spacing w:after="0" w:line="240" w:lineRule="auto"/>
      </w:pPr>
      <w:r>
        <w:separator/>
      </w:r>
    </w:p>
  </w:endnote>
  <w:endnote w:type="continuationSeparator" w:id="0">
    <w:p w:rsidR="00686D9F" w:rsidRDefault="00686D9F"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F0" w:rsidRDefault="002F5EF0">
    <w:pPr>
      <w:pStyle w:val="Footer"/>
    </w:pPr>
    <w:r>
      <w:t>TPF Program Standard Quarterly Reporting Format –</w:t>
    </w:r>
    <w:r w:rsidR="000D0F09">
      <w:t>9/2013</w:t>
    </w:r>
  </w:p>
  <w:p w:rsidR="002F5EF0" w:rsidRDefault="002F5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9F" w:rsidRDefault="00686D9F" w:rsidP="00106C83">
      <w:pPr>
        <w:spacing w:after="0" w:line="240" w:lineRule="auto"/>
      </w:pPr>
      <w:r>
        <w:separator/>
      </w:r>
    </w:p>
  </w:footnote>
  <w:footnote w:type="continuationSeparator" w:id="0">
    <w:p w:rsidR="00686D9F" w:rsidRDefault="00686D9F"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1334"/>
    <w:multiLevelType w:val="hybridMultilevel"/>
    <w:tmpl w:val="BA2C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1F54"/>
    <w:multiLevelType w:val="hybridMultilevel"/>
    <w:tmpl w:val="06A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91F12"/>
    <w:multiLevelType w:val="hybridMultilevel"/>
    <w:tmpl w:val="542C9D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B8E5242"/>
    <w:multiLevelType w:val="hybridMultilevel"/>
    <w:tmpl w:val="77A2FB34"/>
    <w:lvl w:ilvl="0" w:tplc="A164EE44">
      <w:start w:val="1"/>
      <w:numFmt w:val="decimal"/>
      <w:pStyle w:val="Heading1"/>
      <w:lvlText w:val="%1."/>
      <w:lvlJc w:val="left"/>
      <w:pPr>
        <w:tabs>
          <w:tab w:val="num" w:pos="360"/>
        </w:tabs>
        <w:ind w:left="360" w:hanging="360"/>
      </w:pPr>
    </w:lvl>
    <w:lvl w:ilvl="1" w:tplc="EB40B0E4">
      <w:numFmt w:val="none"/>
      <w:lvlText w:val=""/>
      <w:lvlJc w:val="left"/>
      <w:pPr>
        <w:tabs>
          <w:tab w:val="num" w:pos="360"/>
        </w:tabs>
      </w:pPr>
    </w:lvl>
    <w:lvl w:ilvl="2" w:tplc="CCFEAA42">
      <w:numFmt w:val="none"/>
      <w:lvlText w:val=""/>
      <w:lvlJc w:val="left"/>
      <w:pPr>
        <w:tabs>
          <w:tab w:val="num" w:pos="360"/>
        </w:tabs>
      </w:pPr>
    </w:lvl>
    <w:lvl w:ilvl="3" w:tplc="11067C36">
      <w:numFmt w:val="none"/>
      <w:lvlText w:val=""/>
      <w:lvlJc w:val="left"/>
      <w:pPr>
        <w:tabs>
          <w:tab w:val="num" w:pos="360"/>
        </w:tabs>
      </w:pPr>
    </w:lvl>
    <w:lvl w:ilvl="4" w:tplc="8B5813B6">
      <w:numFmt w:val="none"/>
      <w:lvlText w:val=""/>
      <w:lvlJc w:val="left"/>
      <w:pPr>
        <w:tabs>
          <w:tab w:val="num" w:pos="360"/>
        </w:tabs>
      </w:pPr>
    </w:lvl>
    <w:lvl w:ilvl="5" w:tplc="B31A8258">
      <w:numFmt w:val="none"/>
      <w:lvlText w:val=""/>
      <w:lvlJc w:val="left"/>
      <w:pPr>
        <w:tabs>
          <w:tab w:val="num" w:pos="360"/>
        </w:tabs>
      </w:pPr>
    </w:lvl>
    <w:lvl w:ilvl="6" w:tplc="E58CC368">
      <w:numFmt w:val="none"/>
      <w:lvlText w:val=""/>
      <w:lvlJc w:val="left"/>
      <w:pPr>
        <w:tabs>
          <w:tab w:val="num" w:pos="360"/>
        </w:tabs>
      </w:pPr>
    </w:lvl>
    <w:lvl w:ilvl="7" w:tplc="2108910C">
      <w:numFmt w:val="none"/>
      <w:lvlText w:val=""/>
      <w:lvlJc w:val="left"/>
      <w:pPr>
        <w:tabs>
          <w:tab w:val="num" w:pos="360"/>
        </w:tabs>
      </w:pPr>
    </w:lvl>
    <w:lvl w:ilvl="8" w:tplc="FC0A8EFA">
      <w:numFmt w:val="none"/>
      <w:lvlText w:val=""/>
      <w:lvlJc w:val="left"/>
      <w:pPr>
        <w:tabs>
          <w:tab w:val="num" w:pos="360"/>
        </w:tabs>
      </w:pPr>
    </w:lvl>
  </w:abstractNum>
  <w:abstractNum w:abstractNumId="4">
    <w:nsid w:val="27B17B8D"/>
    <w:multiLevelType w:val="hybridMultilevel"/>
    <w:tmpl w:val="B382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22657"/>
    <w:multiLevelType w:val="hybridMultilevel"/>
    <w:tmpl w:val="70A6FD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1763"/>
    <w:multiLevelType w:val="hybridMultilevel"/>
    <w:tmpl w:val="29029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36AF9"/>
    <w:multiLevelType w:val="hybridMultilevel"/>
    <w:tmpl w:val="79E4C0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BF00E3"/>
    <w:multiLevelType w:val="hybridMultilevel"/>
    <w:tmpl w:val="5204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DC2AA2"/>
    <w:multiLevelType w:val="hybridMultilevel"/>
    <w:tmpl w:val="E5CAFE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4415296"/>
    <w:multiLevelType w:val="hybridMultilevel"/>
    <w:tmpl w:val="194831BE"/>
    <w:lvl w:ilvl="0" w:tplc="B436F4A0">
      <w:start w:val="1"/>
      <w:numFmt w:val="bullet"/>
      <w:lvlText w:val="•"/>
      <w:lvlJc w:val="left"/>
      <w:pPr>
        <w:tabs>
          <w:tab w:val="num" w:pos="720"/>
        </w:tabs>
        <w:ind w:left="720" w:hanging="360"/>
      </w:pPr>
      <w:rPr>
        <w:rFonts w:ascii="Times New Roman" w:hAnsi="Times New Roman" w:hint="default"/>
      </w:rPr>
    </w:lvl>
    <w:lvl w:ilvl="1" w:tplc="38E65FBC">
      <w:start w:val="2243"/>
      <w:numFmt w:val="bullet"/>
      <w:lvlText w:val=""/>
      <w:lvlJc w:val="left"/>
      <w:pPr>
        <w:tabs>
          <w:tab w:val="num" w:pos="1440"/>
        </w:tabs>
        <w:ind w:left="1440" w:hanging="360"/>
      </w:pPr>
      <w:rPr>
        <w:rFonts w:ascii="Wingdings" w:hAnsi="Wingdings" w:hint="default"/>
      </w:rPr>
    </w:lvl>
    <w:lvl w:ilvl="2" w:tplc="480A10F8">
      <w:start w:val="1"/>
      <w:numFmt w:val="bullet"/>
      <w:lvlText w:val="•"/>
      <w:lvlJc w:val="left"/>
      <w:pPr>
        <w:tabs>
          <w:tab w:val="num" w:pos="2160"/>
        </w:tabs>
        <w:ind w:left="2160" w:hanging="360"/>
      </w:pPr>
      <w:rPr>
        <w:rFonts w:ascii="Times New Roman" w:hAnsi="Times New Roman" w:hint="default"/>
      </w:rPr>
    </w:lvl>
    <w:lvl w:ilvl="3" w:tplc="63787F8A" w:tentative="1">
      <w:start w:val="1"/>
      <w:numFmt w:val="bullet"/>
      <w:lvlText w:val="•"/>
      <w:lvlJc w:val="left"/>
      <w:pPr>
        <w:tabs>
          <w:tab w:val="num" w:pos="2880"/>
        </w:tabs>
        <w:ind w:left="2880" w:hanging="360"/>
      </w:pPr>
      <w:rPr>
        <w:rFonts w:ascii="Times New Roman" w:hAnsi="Times New Roman" w:hint="default"/>
      </w:rPr>
    </w:lvl>
    <w:lvl w:ilvl="4" w:tplc="6D08348E" w:tentative="1">
      <w:start w:val="1"/>
      <w:numFmt w:val="bullet"/>
      <w:lvlText w:val="•"/>
      <w:lvlJc w:val="left"/>
      <w:pPr>
        <w:tabs>
          <w:tab w:val="num" w:pos="3600"/>
        </w:tabs>
        <w:ind w:left="3600" w:hanging="360"/>
      </w:pPr>
      <w:rPr>
        <w:rFonts w:ascii="Times New Roman" w:hAnsi="Times New Roman" w:hint="default"/>
      </w:rPr>
    </w:lvl>
    <w:lvl w:ilvl="5" w:tplc="A55415F4" w:tentative="1">
      <w:start w:val="1"/>
      <w:numFmt w:val="bullet"/>
      <w:lvlText w:val="•"/>
      <w:lvlJc w:val="left"/>
      <w:pPr>
        <w:tabs>
          <w:tab w:val="num" w:pos="4320"/>
        </w:tabs>
        <w:ind w:left="4320" w:hanging="360"/>
      </w:pPr>
      <w:rPr>
        <w:rFonts w:ascii="Times New Roman" w:hAnsi="Times New Roman" w:hint="default"/>
      </w:rPr>
    </w:lvl>
    <w:lvl w:ilvl="6" w:tplc="A7A87564" w:tentative="1">
      <w:start w:val="1"/>
      <w:numFmt w:val="bullet"/>
      <w:lvlText w:val="•"/>
      <w:lvlJc w:val="left"/>
      <w:pPr>
        <w:tabs>
          <w:tab w:val="num" w:pos="5040"/>
        </w:tabs>
        <w:ind w:left="5040" w:hanging="360"/>
      </w:pPr>
      <w:rPr>
        <w:rFonts w:ascii="Times New Roman" w:hAnsi="Times New Roman" w:hint="default"/>
      </w:rPr>
    </w:lvl>
    <w:lvl w:ilvl="7" w:tplc="DD6AA996" w:tentative="1">
      <w:start w:val="1"/>
      <w:numFmt w:val="bullet"/>
      <w:lvlText w:val="•"/>
      <w:lvlJc w:val="left"/>
      <w:pPr>
        <w:tabs>
          <w:tab w:val="num" w:pos="5760"/>
        </w:tabs>
        <w:ind w:left="5760" w:hanging="360"/>
      </w:pPr>
      <w:rPr>
        <w:rFonts w:ascii="Times New Roman" w:hAnsi="Times New Roman" w:hint="default"/>
      </w:rPr>
    </w:lvl>
    <w:lvl w:ilvl="8" w:tplc="5852C5E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829273D"/>
    <w:multiLevelType w:val="hybridMultilevel"/>
    <w:tmpl w:val="AB020F02"/>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6DE95960"/>
    <w:multiLevelType w:val="hybridMultilevel"/>
    <w:tmpl w:val="DB54C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5"/>
  </w:num>
  <w:num w:numId="6">
    <w:abstractNumId w:val="12"/>
  </w:num>
  <w:num w:numId="7">
    <w:abstractNumId w:val="6"/>
  </w:num>
  <w:num w:numId="8">
    <w:abstractNumId w:val="0"/>
  </w:num>
  <w:num w:numId="9">
    <w:abstractNumId w:val="11"/>
  </w:num>
  <w:num w:numId="10">
    <w:abstractNumId w:val="3"/>
  </w:num>
  <w:num w:numId="11">
    <w:abstractNumId w:val="7"/>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78A2"/>
    <w:rsid w:val="00037FBC"/>
    <w:rsid w:val="00057E3E"/>
    <w:rsid w:val="000736BB"/>
    <w:rsid w:val="00087DFB"/>
    <w:rsid w:val="000C3FD8"/>
    <w:rsid w:val="000D0F09"/>
    <w:rsid w:val="00101355"/>
    <w:rsid w:val="00106C83"/>
    <w:rsid w:val="00142EAA"/>
    <w:rsid w:val="001614C9"/>
    <w:rsid w:val="00171F4C"/>
    <w:rsid w:val="00200528"/>
    <w:rsid w:val="002020D6"/>
    <w:rsid w:val="002312BB"/>
    <w:rsid w:val="00250933"/>
    <w:rsid w:val="00265352"/>
    <w:rsid w:val="00293FD8"/>
    <w:rsid w:val="002A79C8"/>
    <w:rsid w:val="002C5DEF"/>
    <w:rsid w:val="002F5EF0"/>
    <w:rsid w:val="002F625B"/>
    <w:rsid w:val="0030579D"/>
    <w:rsid w:val="003333B2"/>
    <w:rsid w:val="00350A2B"/>
    <w:rsid w:val="003743B4"/>
    <w:rsid w:val="00380431"/>
    <w:rsid w:val="003835E6"/>
    <w:rsid w:val="003846E6"/>
    <w:rsid w:val="0038705A"/>
    <w:rsid w:val="004156B2"/>
    <w:rsid w:val="00464443"/>
    <w:rsid w:val="0046623A"/>
    <w:rsid w:val="004726F4"/>
    <w:rsid w:val="004E14DC"/>
    <w:rsid w:val="004E1F91"/>
    <w:rsid w:val="004E213A"/>
    <w:rsid w:val="004E3EA4"/>
    <w:rsid w:val="004F4F2F"/>
    <w:rsid w:val="00551D8A"/>
    <w:rsid w:val="0056254A"/>
    <w:rsid w:val="00567884"/>
    <w:rsid w:val="00594C0A"/>
    <w:rsid w:val="005A4998"/>
    <w:rsid w:val="00686D9F"/>
    <w:rsid w:val="00687ED7"/>
    <w:rsid w:val="007306CE"/>
    <w:rsid w:val="00735DE7"/>
    <w:rsid w:val="00737FC2"/>
    <w:rsid w:val="00743C01"/>
    <w:rsid w:val="00752BC8"/>
    <w:rsid w:val="00773887"/>
    <w:rsid w:val="007B5121"/>
    <w:rsid w:val="007B5475"/>
    <w:rsid w:val="007B7689"/>
    <w:rsid w:val="008145C5"/>
    <w:rsid w:val="00872F18"/>
    <w:rsid w:val="00874EF7"/>
    <w:rsid w:val="00913C28"/>
    <w:rsid w:val="009252F0"/>
    <w:rsid w:val="00933509"/>
    <w:rsid w:val="00945143"/>
    <w:rsid w:val="0094674B"/>
    <w:rsid w:val="00967E5C"/>
    <w:rsid w:val="00A10021"/>
    <w:rsid w:val="00A31E91"/>
    <w:rsid w:val="00A43875"/>
    <w:rsid w:val="00A81253"/>
    <w:rsid w:val="00AA2523"/>
    <w:rsid w:val="00AE1B44"/>
    <w:rsid w:val="00AF3624"/>
    <w:rsid w:val="00B2185C"/>
    <w:rsid w:val="00B317E0"/>
    <w:rsid w:val="00B53940"/>
    <w:rsid w:val="00B62AD8"/>
    <w:rsid w:val="00B66A21"/>
    <w:rsid w:val="00B70F83"/>
    <w:rsid w:val="00B7384A"/>
    <w:rsid w:val="00BB3B9C"/>
    <w:rsid w:val="00BD6D67"/>
    <w:rsid w:val="00BE6BF4"/>
    <w:rsid w:val="00C13753"/>
    <w:rsid w:val="00C13B4E"/>
    <w:rsid w:val="00C1673F"/>
    <w:rsid w:val="00CB1B9E"/>
    <w:rsid w:val="00CC42D6"/>
    <w:rsid w:val="00CE1F54"/>
    <w:rsid w:val="00D245FE"/>
    <w:rsid w:val="00D30CDB"/>
    <w:rsid w:val="00D40CB1"/>
    <w:rsid w:val="00D63C41"/>
    <w:rsid w:val="00D94AF4"/>
    <w:rsid w:val="00DD3459"/>
    <w:rsid w:val="00DD39B6"/>
    <w:rsid w:val="00DD59F6"/>
    <w:rsid w:val="00DF074D"/>
    <w:rsid w:val="00E021F2"/>
    <w:rsid w:val="00E03DD3"/>
    <w:rsid w:val="00E53738"/>
    <w:rsid w:val="00E7034F"/>
    <w:rsid w:val="00EA4889"/>
    <w:rsid w:val="00EB0637"/>
    <w:rsid w:val="00EE058C"/>
    <w:rsid w:val="00EF08AE"/>
    <w:rsid w:val="00EF5790"/>
    <w:rsid w:val="00F23BE4"/>
    <w:rsid w:val="00F66FA0"/>
    <w:rsid w:val="00FC3A00"/>
    <w:rsid w:val="00FD27F9"/>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E9E70-B12B-4E8B-91B2-815968B4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4F2F"/>
    <w:pPr>
      <w:numPr>
        <w:numId w:val="10"/>
      </w:numPr>
      <w:spacing w:before="360" w:after="240" w:line="240" w:lineRule="auto"/>
      <w:outlineLvl w:val="0"/>
    </w:pPr>
    <w:rPr>
      <w:rFonts w:ascii="Times New Roman" w:eastAsia="Times New Roman" w:hAnsi="Times New Roman" w:cs="Times New Roman"/>
      <w:b/>
      <w:sz w:val="28"/>
      <w:szCs w:val="28"/>
    </w:rPr>
  </w:style>
  <w:style w:type="paragraph" w:styleId="Heading2">
    <w:name w:val="heading 2"/>
    <w:basedOn w:val="NormalWeb"/>
    <w:next w:val="Normal"/>
    <w:link w:val="Heading2Char"/>
    <w:qFormat/>
    <w:rsid w:val="004F4F2F"/>
    <w:pPr>
      <w:spacing w:before="240" w:after="120" w:line="240" w:lineRule="auto"/>
      <w:ind w:firstLine="187"/>
      <w:outlineLvl w:val="1"/>
    </w:pPr>
    <w:rPr>
      <w:rFonts w:eastAsia="Times"/>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BodyText">
    <w:name w:val="Body Text"/>
    <w:basedOn w:val="Normal"/>
    <w:link w:val="BodyTextChar"/>
    <w:uiPriority w:val="99"/>
    <w:rsid w:val="0056254A"/>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rsid w:val="0056254A"/>
    <w:rPr>
      <w:rFonts w:ascii="Times New Roman" w:eastAsia="Times New Roman" w:hAnsi="Times New Roman" w:cs="Times New Roman"/>
      <w:color w:val="000000"/>
      <w:sz w:val="24"/>
      <w:szCs w:val="20"/>
    </w:rPr>
  </w:style>
  <w:style w:type="character" w:styleId="Hyperlink">
    <w:name w:val="Hyperlink"/>
    <w:basedOn w:val="DefaultParagraphFont"/>
    <w:rsid w:val="0056254A"/>
    <w:rPr>
      <w:color w:val="0000FF"/>
      <w:u w:val="single"/>
    </w:rPr>
  </w:style>
  <w:style w:type="paragraph" w:styleId="ListParagraph">
    <w:name w:val="List Paragraph"/>
    <w:basedOn w:val="Normal"/>
    <w:uiPriority w:val="34"/>
    <w:qFormat/>
    <w:rsid w:val="00200528"/>
    <w:pPr>
      <w:ind w:left="720"/>
      <w:contextualSpacing/>
    </w:pPr>
  </w:style>
  <w:style w:type="character" w:customStyle="1" w:styleId="Heading1Char">
    <w:name w:val="Heading 1 Char"/>
    <w:basedOn w:val="DefaultParagraphFont"/>
    <w:link w:val="Heading1"/>
    <w:rsid w:val="004F4F2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4F4F2F"/>
    <w:rPr>
      <w:rFonts w:ascii="Times New Roman" w:eastAsia="Times" w:hAnsi="Times New Roman" w:cs="Times New Roman"/>
      <w:b/>
      <w:sz w:val="24"/>
      <w:szCs w:val="24"/>
    </w:rPr>
  </w:style>
  <w:style w:type="paragraph" w:styleId="NormalWeb">
    <w:name w:val="Normal (Web)"/>
    <w:basedOn w:val="Normal"/>
    <w:uiPriority w:val="99"/>
    <w:semiHidden/>
    <w:unhideWhenUsed/>
    <w:rsid w:val="004F4F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99772">
      <w:bodyDiv w:val="1"/>
      <w:marLeft w:val="0"/>
      <w:marRight w:val="0"/>
      <w:marTop w:val="0"/>
      <w:marBottom w:val="0"/>
      <w:divBdr>
        <w:top w:val="none" w:sz="0" w:space="0" w:color="auto"/>
        <w:left w:val="none" w:sz="0" w:space="0" w:color="auto"/>
        <w:bottom w:val="none" w:sz="0" w:space="0" w:color="auto"/>
        <w:right w:val="none" w:sz="0" w:space="0" w:color="auto"/>
      </w:divBdr>
    </w:div>
    <w:div w:id="20077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pavement/pccp/pubs/05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FFBE-D13E-4B3E-A638-9131B2D2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Taylor, Peter C [ITRNS]</cp:lastModifiedBy>
  <cp:revision>15</cp:revision>
  <cp:lastPrinted>2012-08-14T15:38:00Z</cp:lastPrinted>
  <dcterms:created xsi:type="dcterms:W3CDTF">2013-07-15T21:33:00Z</dcterms:created>
  <dcterms:modified xsi:type="dcterms:W3CDTF">2014-01-13T13:43:00Z</dcterms:modified>
</cp:coreProperties>
</file>