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9136A4" w:rsidP="00551D8A">
            <w:pPr>
              <w:ind w:right="-720"/>
              <w:rPr>
                <w:rFonts w:ascii="Arial" w:hAnsi="Arial" w:cs="Arial"/>
                <w:sz w:val="20"/>
                <w:szCs w:val="20"/>
              </w:rPr>
            </w:pPr>
            <w:r>
              <w:rPr>
                <w:rFonts w:ascii="Arial" w:hAnsi="Arial" w:cs="Arial"/>
                <w:sz w:val="20"/>
                <w:szCs w:val="20"/>
              </w:rPr>
              <w:t>TPF-5(181)</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9F01FF"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w:t>
            </w:r>
            <w:r w:rsidR="00551D8A">
              <w:rPr>
                <w:rFonts w:ascii="Arial" w:hAnsi="Arial" w:cs="Arial"/>
                <w:sz w:val="20"/>
                <w:szCs w:val="20"/>
              </w:rPr>
              <w:t xml:space="preserve"> 1 (January 1 – March 31)</w:t>
            </w:r>
          </w:p>
          <w:p w:rsidR="00551D8A" w:rsidRDefault="00514C1A" w:rsidP="00037FBC">
            <w:pPr>
              <w:ind w:right="-720"/>
              <w:rPr>
                <w:rFonts w:ascii="Arial" w:hAnsi="Arial" w:cs="Arial"/>
                <w:sz w:val="20"/>
                <w:szCs w:val="20"/>
              </w:rPr>
            </w:pPr>
            <w:r w:rsidRPr="00551D8A">
              <w:rPr>
                <w:rFonts w:ascii="Arial" w:hAnsi="Arial" w:cs="Arial"/>
                <w:sz w:val="36"/>
                <w:szCs w:val="36"/>
              </w:rPr>
              <w:t>□</w:t>
            </w:r>
            <w:proofErr w:type="spellStart"/>
            <w:r w:rsidR="00515508">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2 (April 1 – June 30)</w:t>
            </w:r>
          </w:p>
          <w:p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9136A4" w:rsidP="00551D8A">
            <w:pPr>
              <w:ind w:right="-720"/>
              <w:rPr>
                <w:rFonts w:ascii="Arial" w:hAnsi="Arial" w:cs="Arial"/>
                <w:b/>
                <w:sz w:val="20"/>
                <w:szCs w:val="20"/>
              </w:rPr>
            </w:pPr>
            <w:r>
              <w:rPr>
                <w:rFonts w:ascii="Arial" w:hAnsi="Arial" w:cs="Arial"/>
                <w:b/>
                <w:sz w:val="20"/>
                <w:szCs w:val="20"/>
              </w:rPr>
              <w:t>Transportation Research Program Management Database</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9136A4" w:rsidRPr="00C13753" w:rsidRDefault="009F01FF" w:rsidP="00551D8A">
            <w:pPr>
              <w:ind w:right="-720"/>
              <w:rPr>
                <w:rFonts w:ascii="Arial" w:hAnsi="Arial" w:cs="Arial"/>
                <w:b/>
                <w:sz w:val="20"/>
                <w:szCs w:val="20"/>
              </w:rPr>
            </w:pPr>
            <w:r>
              <w:rPr>
                <w:rFonts w:ascii="Arial" w:hAnsi="Arial" w:cs="Arial"/>
                <w:b/>
                <w:sz w:val="20"/>
                <w:szCs w:val="20"/>
              </w:rPr>
              <w:t>Leni Oman</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9136A4" w:rsidRPr="00C13753" w:rsidRDefault="009136A4" w:rsidP="009F01FF">
            <w:pPr>
              <w:ind w:right="-720"/>
              <w:rPr>
                <w:rFonts w:ascii="Arial" w:hAnsi="Arial" w:cs="Arial"/>
                <w:b/>
                <w:sz w:val="20"/>
                <w:szCs w:val="20"/>
              </w:rPr>
            </w:pPr>
            <w:r>
              <w:rPr>
                <w:rFonts w:ascii="Arial" w:hAnsi="Arial" w:cs="Arial"/>
                <w:b/>
                <w:sz w:val="20"/>
                <w:szCs w:val="20"/>
              </w:rPr>
              <w:t>(360) 705-797</w:t>
            </w:r>
            <w:r w:rsidR="009F01FF">
              <w:rPr>
                <w:rFonts w:ascii="Arial" w:hAnsi="Arial" w:cs="Arial"/>
                <w:b/>
                <w:sz w:val="20"/>
                <w:szCs w:val="20"/>
              </w:rPr>
              <w:t>4</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9F01FF" w:rsidP="00551D8A">
            <w:pPr>
              <w:ind w:right="-720"/>
              <w:rPr>
                <w:rFonts w:ascii="Arial" w:hAnsi="Arial" w:cs="Arial"/>
                <w:sz w:val="20"/>
                <w:szCs w:val="20"/>
              </w:rPr>
            </w:pPr>
            <w:r>
              <w:rPr>
                <w:rFonts w:ascii="Arial" w:hAnsi="Arial" w:cs="Arial"/>
                <w:sz w:val="20"/>
                <w:szCs w:val="20"/>
              </w:rPr>
              <w:t>omanl</w:t>
            </w:r>
            <w:r w:rsidR="009136A4">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9136A4" w:rsidP="0003476C">
            <w:pPr>
              <w:ind w:right="-720"/>
              <w:rPr>
                <w:rFonts w:ascii="Arial" w:hAnsi="Arial" w:cs="Arial"/>
                <w:sz w:val="20"/>
                <w:szCs w:val="20"/>
              </w:rPr>
            </w:pPr>
            <w:r>
              <w:rPr>
                <w:rFonts w:ascii="Arial" w:hAnsi="Arial" w:cs="Arial"/>
                <w:sz w:val="20"/>
                <w:szCs w:val="20"/>
              </w:rPr>
              <w:t>December 2009</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9136A4" w:rsidRPr="00C13753" w:rsidRDefault="009136A4" w:rsidP="0003476C">
            <w:pPr>
              <w:ind w:right="-720"/>
              <w:rPr>
                <w:rFonts w:ascii="Arial" w:hAnsi="Arial" w:cs="Arial"/>
                <w:b/>
                <w:sz w:val="20"/>
                <w:szCs w:val="20"/>
              </w:rPr>
            </w:pPr>
            <w:r>
              <w:rPr>
                <w:rFonts w:ascii="Arial" w:hAnsi="Arial" w:cs="Arial"/>
                <w:b/>
                <w:sz w:val="20"/>
                <w:szCs w:val="20"/>
              </w:rPr>
              <w:t>July 2012</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9136A4" w:rsidRPr="00C13753" w:rsidRDefault="00573054" w:rsidP="0003476C">
            <w:pPr>
              <w:ind w:right="-720"/>
              <w:rPr>
                <w:rFonts w:ascii="Arial" w:hAnsi="Arial" w:cs="Arial"/>
                <w:b/>
                <w:sz w:val="20"/>
                <w:szCs w:val="20"/>
              </w:rPr>
            </w:pPr>
            <w:r>
              <w:rPr>
                <w:rFonts w:ascii="Arial" w:hAnsi="Arial" w:cs="Arial"/>
                <w:b/>
                <w:sz w:val="20"/>
                <w:szCs w:val="20"/>
              </w:rPr>
              <w:t>December 2018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9136A4" w:rsidP="0003476C">
            <w:pPr>
              <w:ind w:right="-720"/>
              <w:rPr>
                <w:rFonts w:ascii="Arial" w:hAnsi="Arial" w:cs="Arial"/>
                <w:sz w:val="20"/>
                <w:szCs w:val="20"/>
              </w:rPr>
            </w:pPr>
            <w:r>
              <w:rPr>
                <w:rFonts w:ascii="Arial" w:hAnsi="Arial" w:cs="Arial"/>
                <w:sz w:val="20"/>
                <w:szCs w:val="20"/>
              </w:rPr>
              <w:t>1</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r w:rsidRPr="00B66A21">
        <w:rPr>
          <w:rFonts w:ascii="Arial" w:hAnsi="Arial" w:cs="Arial"/>
          <w:sz w:val="20"/>
          <w:szCs w:val="20"/>
        </w:rPr>
        <w:t>On schedule</w:t>
      </w:r>
      <w:r w:rsidRPr="00B66A21">
        <w:rPr>
          <w:rFonts w:ascii="Arial" w:hAnsi="Arial" w:cs="Arial"/>
          <w:sz w:val="20"/>
          <w:szCs w:val="20"/>
        </w:rPr>
        <w:tab/>
      </w:r>
      <w:r w:rsidR="009136A4">
        <w:rPr>
          <w:rFonts w:ascii="Arial" w:hAnsi="Arial" w:cs="Arial"/>
          <w:sz w:val="36"/>
          <w:szCs w:val="36"/>
        </w:rPr>
        <w:t>X</w:t>
      </w:r>
      <w:r w:rsidRPr="00B66A21">
        <w:rPr>
          <w:rFonts w:ascii="Arial" w:hAnsi="Arial" w:cs="Arial"/>
          <w:sz w:val="36"/>
          <w:szCs w:val="36"/>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w:t>
      </w:r>
      <w:r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D66547" w:rsidP="00551D8A">
            <w:pPr>
              <w:ind w:right="-720"/>
              <w:rPr>
                <w:rFonts w:ascii="Arial" w:hAnsi="Arial" w:cs="Arial"/>
                <w:sz w:val="20"/>
                <w:szCs w:val="20"/>
              </w:rPr>
            </w:pPr>
            <w:r>
              <w:rPr>
                <w:rFonts w:ascii="Arial" w:hAnsi="Arial" w:cs="Arial"/>
                <w:sz w:val="20"/>
                <w:szCs w:val="20"/>
              </w:rPr>
              <w:t>$861,000</w:t>
            </w:r>
          </w:p>
        </w:tc>
        <w:tc>
          <w:tcPr>
            <w:tcW w:w="3330" w:type="dxa"/>
          </w:tcPr>
          <w:p w:rsidR="00874EF7" w:rsidRPr="00B66A21" w:rsidRDefault="00874EF7" w:rsidP="00514C1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73054">
            <w:pPr>
              <w:ind w:right="-720"/>
              <w:rPr>
                <w:rFonts w:ascii="Arial" w:hAnsi="Arial" w:cs="Arial"/>
                <w:sz w:val="20"/>
                <w:szCs w:val="20"/>
              </w:rPr>
            </w:pPr>
          </w:p>
        </w:tc>
        <w:tc>
          <w:tcPr>
            <w:tcW w:w="3330" w:type="dxa"/>
          </w:tcPr>
          <w:p w:rsidR="00B66A21" w:rsidRPr="00B66A21" w:rsidRDefault="00B66A21" w:rsidP="00573054">
            <w:pPr>
              <w:ind w:right="-720"/>
              <w:rPr>
                <w:rFonts w:ascii="Arial" w:hAnsi="Arial" w:cs="Arial"/>
                <w:sz w:val="20"/>
                <w:szCs w:val="20"/>
              </w:rPr>
            </w:pPr>
          </w:p>
        </w:tc>
        <w:tc>
          <w:tcPr>
            <w:tcW w:w="3420" w:type="dxa"/>
          </w:tcPr>
          <w:p w:rsidR="00B66A21" w:rsidRPr="00B66A21" w:rsidRDefault="00B66A21" w:rsidP="00573054">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Pr="00D4334D" w:rsidRDefault="00E35E0F" w:rsidP="00551D8A">
            <w:pPr>
              <w:ind w:right="-720"/>
              <w:rPr>
                <w:rFonts w:ascii="Arial" w:hAnsi="Arial" w:cs="Arial"/>
                <w:sz w:val="20"/>
                <w:szCs w:val="20"/>
              </w:rPr>
            </w:pPr>
          </w:p>
          <w:p w:rsidR="009136A4" w:rsidRPr="00D4334D" w:rsidRDefault="009136A4" w:rsidP="009136A4">
            <w:pPr>
              <w:ind w:right="252"/>
              <w:rPr>
                <w:rFonts w:ascii="Arial" w:hAnsi="Arial" w:cs="Arial"/>
                <w:sz w:val="20"/>
                <w:szCs w:val="20"/>
              </w:rPr>
            </w:pPr>
            <w:r w:rsidRPr="00D4334D">
              <w:rPr>
                <w:rFonts w:ascii="Arial" w:hAnsi="Arial" w:cs="Arial"/>
                <w:sz w:val="20"/>
                <w:szCs w:val="20"/>
              </w:rPr>
              <w:t xml:space="preserve">Originally, the RPMD was planned to modify the California Department of Transportation(Caltrans) Research Program Management Database (RPMD) in FileMaker Pro to: </w:t>
            </w:r>
            <w:r w:rsidRPr="00D4334D">
              <w:rPr>
                <w:rFonts w:ascii="Arial" w:hAnsi="Arial" w:cs="Arial"/>
                <w:sz w:val="20"/>
                <w:szCs w:val="20"/>
              </w:rPr>
              <w:br/>
              <w:t xml:space="preserve">1 ) accommodate the system modifications needed for implementation by the Washington State Department  of Transportation (WSDOT), </w:t>
            </w:r>
            <w:r w:rsidRPr="00D4334D">
              <w:rPr>
                <w:rFonts w:ascii="Arial" w:hAnsi="Arial" w:cs="Arial"/>
                <w:sz w:val="20"/>
                <w:szCs w:val="20"/>
              </w:rPr>
              <w:br/>
              <w:t xml:space="preserve">2) identify the needs and proposed modifications for participating states, and </w:t>
            </w:r>
            <w:r w:rsidRPr="00D4334D">
              <w:rPr>
                <w:rFonts w:ascii="Arial" w:hAnsi="Arial" w:cs="Arial"/>
                <w:sz w:val="20"/>
                <w:szCs w:val="20"/>
              </w:rPr>
              <w:br/>
              <w:t xml:space="preserve">3) enhance the RPMD to add new functions to meet additional research program management business  needs of participating states, including management of the Transportation Pooled Fund (TPF) Module. </w:t>
            </w:r>
          </w:p>
          <w:p w:rsidR="00D4334D" w:rsidRPr="00D4334D" w:rsidRDefault="00D4334D" w:rsidP="009136A4">
            <w:pPr>
              <w:ind w:right="252"/>
              <w:rPr>
                <w:rFonts w:ascii="Arial" w:hAnsi="Arial" w:cs="Arial"/>
                <w:sz w:val="20"/>
                <w:szCs w:val="20"/>
              </w:rPr>
            </w:pPr>
          </w:p>
          <w:p w:rsidR="00D4334D" w:rsidRPr="00D4334D" w:rsidRDefault="00D4334D" w:rsidP="009136A4">
            <w:pPr>
              <w:ind w:right="252"/>
              <w:rPr>
                <w:rFonts w:ascii="Arial" w:hAnsi="Arial" w:cs="Arial"/>
                <w:sz w:val="20"/>
                <w:szCs w:val="20"/>
              </w:rPr>
            </w:pPr>
            <w:r w:rsidRPr="00D4334D">
              <w:rPr>
                <w:rFonts w:ascii="Arial" w:hAnsi="Arial" w:cs="Arial"/>
                <w:sz w:val="20"/>
                <w:szCs w:val="20"/>
              </w:rPr>
              <w:t>Item (1) was completed, and the system has been implemented by WSDOT.</w:t>
            </w:r>
          </w:p>
          <w:p w:rsidR="00D4334D" w:rsidRPr="00D4334D" w:rsidRDefault="00D4334D" w:rsidP="009136A4">
            <w:pPr>
              <w:ind w:right="252"/>
              <w:rPr>
                <w:rFonts w:ascii="Arial" w:hAnsi="Arial" w:cs="Arial"/>
                <w:sz w:val="20"/>
                <w:szCs w:val="20"/>
              </w:rPr>
            </w:pPr>
            <w:r w:rsidRPr="00D4334D">
              <w:rPr>
                <w:rFonts w:ascii="Arial" w:hAnsi="Arial" w:cs="Arial"/>
                <w:sz w:val="20"/>
                <w:szCs w:val="20"/>
              </w:rPr>
              <w:t>Item (2) was completed along with item (1), and the system is available for use by participating states.</w:t>
            </w:r>
          </w:p>
          <w:p w:rsidR="00D4334D" w:rsidRPr="00D4334D" w:rsidRDefault="00D4334D" w:rsidP="00D4334D">
            <w:pPr>
              <w:ind w:right="252"/>
              <w:rPr>
                <w:rFonts w:ascii="Arial" w:hAnsi="Arial" w:cs="Arial"/>
                <w:sz w:val="20"/>
                <w:szCs w:val="20"/>
              </w:rPr>
            </w:pPr>
            <w:r w:rsidRPr="00D4334D">
              <w:rPr>
                <w:rFonts w:ascii="Arial" w:hAnsi="Arial" w:cs="Arial"/>
                <w:sz w:val="20"/>
                <w:szCs w:val="20"/>
              </w:rPr>
              <w:t xml:space="preserve">Item (3) was at one point put on hold, due to concerns and new circumstances within Caltrans.  </w:t>
            </w:r>
            <w:r>
              <w:rPr>
                <w:rFonts w:ascii="Arial" w:hAnsi="Arial" w:cs="Arial"/>
                <w:sz w:val="20"/>
                <w:szCs w:val="20"/>
              </w:rPr>
              <w:t>The scope was then</w:t>
            </w:r>
          </w:p>
          <w:p w:rsidR="00D4334D" w:rsidRDefault="009136A4" w:rsidP="009136A4">
            <w:pPr>
              <w:ind w:right="252"/>
              <w:rPr>
                <w:rFonts w:ascii="Arial" w:hAnsi="Arial" w:cs="Arial"/>
                <w:sz w:val="20"/>
                <w:szCs w:val="20"/>
              </w:rPr>
            </w:pPr>
            <w:r w:rsidRPr="00D4334D">
              <w:rPr>
                <w:rFonts w:ascii="Arial" w:hAnsi="Arial" w:cs="Arial"/>
                <w:sz w:val="20"/>
                <w:szCs w:val="20"/>
              </w:rPr>
              <w:t xml:space="preserve">refocused to emphasize the straight conversion of the RPMD from FileMaker Pro </w:t>
            </w:r>
            <w:r>
              <w:rPr>
                <w:rFonts w:ascii="Arial" w:hAnsi="Arial" w:cs="Arial"/>
                <w:sz w:val="20"/>
                <w:szCs w:val="20"/>
              </w:rPr>
              <w:t>to a web based format without alteration of the database.</w:t>
            </w:r>
            <w:r w:rsidR="00D4334D">
              <w:rPr>
                <w:rFonts w:ascii="Arial" w:hAnsi="Arial" w:cs="Arial"/>
                <w:sz w:val="20"/>
                <w:szCs w:val="20"/>
              </w:rPr>
              <w:t xml:space="preserve">  After a period of time working on the web based format, the decision was made to stop work on this web based effort.</w:t>
            </w:r>
          </w:p>
          <w:p w:rsidR="00D4334D" w:rsidRDefault="00D4334D" w:rsidP="009136A4">
            <w:pPr>
              <w:ind w:right="252"/>
              <w:rPr>
                <w:rFonts w:ascii="Arial" w:hAnsi="Arial" w:cs="Arial"/>
                <w:sz w:val="20"/>
                <w:szCs w:val="20"/>
              </w:rPr>
            </w:pPr>
          </w:p>
          <w:p w:rsidR="009136A4" w:rsidRDefault="00D4334D" w:rsidP="009136A4">
            <w:pPr>
              <w:ind w:right="252"/>
              <w:rPr>
                <w:rFonts w:ascii="Arial" w:hAnsi="Arial" w:cs="Arial"/>
                <w:sz w:val="20"/>
                <w:szCs w:val="20"/>
              </w:rPr>
            </w:pPr>
            <w:r>
              <w:rPr>
                <w:rFonts w:ascii="Arial" w:hAnsi="Arial" w:cs="Arial"/>
                <w:sz w:val="20"/>
                <w:szCs w:val="20"/>
              </w:rPr>
              <w:t>After consultation with the TAC, the decision was made to utilize the remaining TPF-5(181) funds on a forth research database effort.  That effort is now underway, and described below:</w:t>
            </w:r>
          </w:p>
          <w:p w:rsidR="009136A4" w:rsidRPr="00D4334D" w:rsidRDefault="009136A4" w:rsidP="00551D8A">
            <w:pPr>
              <w:ind w:right="-720"/>
              <w:rPr>
                <w:rFonts w:ascii="Arial" w:hAnsi="Arial" w:cs="Arial"/>
                <w:sz w:val="20"/>
                <w:szCs w:val="20"/>
              </w:rPr>
            </w:pPr>
          </w:p>
          <w:p w:rsidR="00E35E0F" w:rsidRDefault="00D4334D" w:rsidP="00551D8A">
            <w:pPr>
              <w:ind w:right="-720"/>
              <w:rPr>
                <w:rFonts w:ascii="Arial" w:hAnsi="Arial" w:cs="Arial"/>
                <w:sz w:val="20"/>
                <w:szCs w:val="20"/>
              </w:rPr>
            </w:pPr>
            <w:r>
              <w:rPr>
                <w:rFonts w:ascii="Arial" w:hAnsi="Arial" w:cs="Arial"/>
                <w:sz w:val="20"/>
                <w:szCs w:val="20"/>
              </w:rPr>
              <w:t>Task (4):</w:t>
            </w:r>
          </w:p>
          <w:p w:rsidR="00651262" w:rsidRDefault="00651262" w:rsidP="009136A4">
            <w:pPr>
              <w:rPr>
                <w:rFonts w:ascii="Arial" w:hAnsi="Arial" w:cs="Arial"/>
                <w:sz w:val="20"/>
                <w:szCs w:val="20"/>
              </w:rPr>
            </w:pPr>
          </w:p>
          <w:p w:rsidR="009136A4" w:rsidRPr="00D4334D" w:rsidRDefault="00D4334D" w:rsidP="009136A4">
            <w:pPr>
              <w:rPr>
                <w:rFonts w:ascii="Arial" w:hAnsi="Arial" w:cs="Arial"/>
                <w:sz w:val="20"/>
                <w:szCs w:val="20"/>
              </w:rPr>
            </w:pPr>
            <w:r>
              <w:rPr>
                <w:rFonts w:ascii="Arial" w:hAnsi="Arial" w:cs="Arial"/>
                <w:sz w:val="20"/>
                <w:szCs w:val="20"/>
              </w:rPr>
              <w:t>C</w:t>
            </w:r>
            <w:r w:rsidR="009136A4" w:rsidRPr="00D4334D">
              <w:rPr>
                <w:rFonts w:ascii="Arial" w:hAnsi="Arial" w:cs="Arial"/>
                <w:sz w:val="20"/>
                <w:szCs w:val="20"/>
              </w:rPr>
              <w:t>ompare the Research Project Management Databases being used around the count</w:t>
            </w:r>
            <w:r>
              <w:rPr>
                <w:rFonts w:ascii="Arial" w:hAnsi="Arial" w:cs="Arial"/>
                <w:sz w:val="20"/>
                <w:szCs w:val="20"/>
              </w:rPr>
              <w:t>r</w:t>
            </w:r>
            <w:r w:rsidR="009136A4" w:rsidRPr="00D4334D">
              <w:rPr>
                <w:rFonts w:ascii="Arial" w:hAnsi="Arial" w:cs="Arial"/>
                <w:sz w:val="20"/>
                <w:szCs w:val="20"/>
              </w:rPr>
              <w:t xml:space="preserve">y by State DOTs and develop a “Best Practices” white paper outlining what elements should be included in a project database for states wanting to move to a new system in the future and/or the development of a national online RPMD system. </w:t>
            </w:r>
            <w:r w:rsidR="008F299E">
              <w:rPr>
                <w:rFonts w:ascii="Arial" w:hAnsi="Arial" w:cs="Arial"/>
                <w:sz w:val="20"/>
                <w:szCs w:val="20"/>
              </w:rPr>
              <w:t>A</w:t>
            </w:r>
            <w:r w:rsidR="009136A4" w:rsidRPr="00D4334D">
              <w:rPr>
                <w:rFonts w:ascii="Arial" w:hAnsi="Arial" w:cs="Arial"/>
                <w:sz w:val="20"/>
                <w:szCs w:val="20"/>
              </w:rPr>
              <w:t xml:space="preserve"> kickoff meeting </w:t>
            </w:r>
            <w:r w:rsidR="008F299E">
              <w:rPr>
                <w:rFonts w:ascii="Arial" w:hAnsi="Arial" w:cs="Arial"/>
                <w:sz w:val="20"/>
                <w:szCs w:val="20"/>
              </w:rPr>
              <w:t xml:space="preserve">has been held </w:t>
            </w:r>
            <w:r w:rsidR="009136A4" w:rsidRPr="00D4334D">
              <w:rPr>
                <w:rFonts w:ascii="Arial" w:hAnsi="Arial" w:cs="Arial"/>
                <w:sz w:val="20"/>
                <w:szCs w:val="20"/>
              </w:rPr>
              <w:t xml:space="preserve">and </w:t>
            </w:r>
            <w:r w:rsidR="008F299E">
              <w:rPr>
                <w:rFonts w:ascii="Arial" w:hAnsi="Arial" w:cs="Arial"/>
                <w:sz w:val="20"/>
                <w:szCs w:val="20"/>
              </w:rPr>
              <w:t xml:space="preserve">we </w:t>
            </w:r>
            <w:r w:rsidR="009136A4" w:rsidRPr="00D4334D">
              <w:rPr>
                <w:rFonts w:ascii="Arial" w:hAnsi="Arial" w:cs="Arial"/>
                <w:sz w:val="20"/>
                <w:szCs w:val="20"/>
              </w:rPr>
              <w:t xml:space="preserve">have contacted the individuals at the state DOTs to ask that they provide a copy of their database so that we can begin analyzing them. Not all states have a </w:t>
            </w:r>
            <w:r w:rsidR="008F299E">
              <w:rPr>
                <w:rFonts w:ascii="Arial" w:hAnsi="Arial" w:cs="Arial"/>
                <w:sz w:val="20"/>
                <w:szCs w:val="20"/>
              </w:rPr>
              <w:t>project management</w:t>
            </w:r>
            <w:r w:rsidR="009136A4" w:rsidRPr="00D4334D">
              <w:rPr>
                <w:rFonts w:ascii="Arial" w:hAnsi="Arial" w:cs="Arial"/>
                <w:sz w:val="20"/>
                <w:szCs w:val="20"/>
              </w:rPr>
              <w:t xml:space="preserve"> </w:t>
            </w:r>
            <w:r w:rsidR="008F299E">
              <w:rPr>
                <w:rFonts w:ascii="Arial" w:hAnsi="Arial" w:cs="Arial"/>
                <w:sz w:val="20"/>
                <w:szCs w:val="20"/>
              </w:rPr>
              <w:t xml:space="preserve">(PM) </w:t>
            </w:r>
            <w:r w:rsidR="009136A4" w:rsidRPr="00D4334D">
              <w:rPr>
                <w:rFonts w:ascii="Arial" w:hAnsi="Arial" w:cs="Arial"/>
                <w:sz w:val="20"/>
                <w:szCs w:val="20"/>
              </w:rPr>
              <w:t>database and not all that do have a PM database are able or willing to share the database. Out of the 50 states</w:t>
            </w:r>
            <w:r w:rsidR="008F299E">
              <w:rPr>
                <w:rFonts w:ascii="Arial" w:hAnsi="Arial" w:cs="Arial"/>
                <w:sz w:val="20"/>
                <w:szCs w:val="20"/>
              </w:rPr>
              <w:t>,</w:t>
            </w:r>
            <w:r w:rsidR="009136A4" w:rsidRPr="00D4334D">
              <w:rPr>
                <w:rFonts w:ascii="Arial" w:hAnsi="Arial" w:cs="Arial"/>
                <w:sz w:val="20"/>
                <w:szCs w:val="20"/>
              </w:rPr>
              <w:t xml:space="preserve"> approximately 35 have been able to provide </w:t>
            </w:r>
            <w:r w:rsidR="008F299E">
              <w:rPr>
                <w:rFonts w:ascii="Arial" w:hAnsi="Arial" w:cs="Arial"/>
                <w:sz w:val="20"/>
                <w:szCs w:val="20"/>
              </w:rPr>
              <w:t>us</w:t>
            </w:r>
            <w:r w:rsidR="009136A4" w:rsidRPr="00D4334D">
              <w:rPr>
                <w:rFonts w:ascii="Arial" w:hAnsi="Arial" w:cs="Arial"/>
                <w:sz w:val="20"/>
                <w:szCs w:val="20"/>
              </w:rPr>
              <w:t xml:space="preserve"> with some information around their database. </w:t>
            </w:r>
          </w:p>
          <w:p w:rsidR="009136A4" w:rsidRDefault="009136A4" w:rsidP="00551D8A">
            <w:pPr>
              <w:ind w:right="-720"/>
              <w:rPr>
                <w:rFonts w:ascii="Arial" w:hAnsi="Arial" w:cs="Arial"/>
                <w:sz w:val="20"/>
                <w:szCs w:val="20"/>
              </w:rPr>
            </w:pPr>
          </w:p>
          <w:p w:rsidR="007F144E" w:rsidRDefault="00F7078C" w:rsidP="007F144E">
            <w:pPr>
              <w:rPr>
                <w:rFonts w:ascii="Arial" w:hAnsi="Arial" w:cs="Arial"/>
                <w:sz w:val="20"/>
                <w:szCs w:val="20"/>
              </w:rPr>
            </w:pPr>
            <w:r>
              <w:rPr>
                <w:rFonts w:ascii="Arial" w:hAnsi="Arial" w:cs="Arial"/>
                <w:sz w:val="20"/>
                <w:szCs w:val="20"/>
              </w:rPr>
              <w:t>T</w:t>
            </w:r>
            <w:r w:rsidR="007F144E" w:rsidRPr="00D4334D">
              <w:rPr>
                <w:rFonts w:ascii="Arial" w:hAnsi="Arial" w:cs="Arial"/>
                <w:sz w:val="20"/>
                <w:szCs w:val="20"/>
              </w:rPr>
              <w:t xml:space="preserve">he individual state DOT database entities have been broken down </w:t>
            </w:r>
            <w:r w:rsidR="008F299E">
              <w:rPr>
                <w:rFonts w:ascii="Arial" w:hAnsi="Arial" w:cs="Arial"/>
                <w:sz w:val="20"/>
                <w:szCs w:val="20"/>
              </w:rPr>
              <w:t xml:space="preserve">and documented </w:t>
            </w:r>
            <w:r w:rsidR="007F144E" w:rsidRPr="00D4334D">
              <w:rPr>
                <w:rFonts w:ascii="Arial" w:hAnsi="Arial" w:cs="Arial"/>
                <w:sz w:val="20"/>
                <w:szCs w:val="20"/>
              </w:rPr>
              <w:t xml:space="preserve">on a spreadsheet and the table relationships have been recorded, </w:t>
            </w:r>
            <w:r>
              <w:rPr>
                <w:rFonts w:ascii="Arial" w:hAnsi="Arial" w:cs="Arial"/>
                <w:sz w:val="20"/>
                <w:szCs w:val="20"/>
              </w:rPr>
              <w:t>and we c</w:t>
            </w:r>
            <w:r w:rsidR="007F144E" w:rsidRPr="00D4334D">
              <w:rPr>
                <w:rFonts w:ascii="Arial" w:hAnsi="Arial" w:cs="Arial"/>
                <w:sz w:val="20"/>
                <w:szCs w:val="20"/>
              </w:rPr>
              <w:t xml:space="preserve">an draw comparisons among the DOT databases. </w:t>
            </w:r>
          </w:p>
          <w:p w:rsidR="00F7078C" w:rsidRDefault="00F7078C" w:rsidP="007F144E">
            <w:pPr>
              <w:rPr>
                <w:rFonts w:ascii="Arial" w:hAnsi="Arial" w:cs="Arial"/>
                <w:sz w:val="20"/>
                <w:szCs w:val="20"/>
              </w:rPr>
            </w:pPr>
          </w:p>
          <w:p w:rsidR="00F7078C" w:rsidRPr="00D4334D" w:rsidRDefault="00F7078C" w:rsidP="007F144E">
            <w:pPr>
              <w:rPr>
                <w:rFonts w:ascii="Arial" w:hAnsi="Arial" w:cs="Arial"/>
                <w:sz w:val="20"/>
                <w:szCs w:val="20"/>
              </w:rPr>
            </w:pPr>
            <w:r>
              <w:rPr>
                <w:rFonts w:ascii="Arial" w:hAnsi="Arial" w:cs="Arial"/>
                <w:sz w:val="20"/>
                <w:szCs w:val="20"/>
              </w:rPr>
              <w:t>The analysis has been reviewed by the TAC.  We have now scoped the remaining project and have the technical requirements identified.  The RFP has been drafted, and will be released shortly.  Following the selection of a vendor, the final phase of Task (4) will be undertaken.</w:t>
            </w:r>
          </w:p>
          <w:p w:rsidR="00E35E0F" w:rsidRPr="00D4334D"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515508" w:rsidRDefault="00515508" w:rsidP="00515508">
            <w:pPr>
              <w:spacing w:after="120"/>
              <w:rPr>
                <w:rFonts w:ascii="Calibri" w:hAnsi="Calibri" w:cs="Calibri"/>
              </w:rPr>
            </w:pPr>
            <w:r>
              <w:rPr>
                <w:rFonts w:ascii="Calibri" w:hAnsi="Calibri" w:cs="Calibri"/>
              </w:rPr>
              <w:t xml:space="preserve">During this quarter, the Project Team approved the final report.  Spy Pond Partners and WSDOT collaborated on the development of a data model of the business and function requirements of a </w:t>
            </w:r>
            <w:proofErr w:type="gramStart"/>
            <w:r>
              <w:rPr>
                <w:rFonts w:ascii="Calibri" w:hAnsi="Calibri" w:cs="Calibri"/>
              </w:rPr>
              <w:t>research program management database</w:t>
            </w:r>
            <w:proofErr w:type="gramEnd"/>
            <w:r>
              <w:rPr>
                <w:rFonts w:ascii="Calibri" w:hAnsi="Calibri" w:cs="Calibri"/>
              </w:rPr>
              <w:t>.</w:t>
            </w:r>
          </w:p>
          <w:p w:rsidR="00601EBD" w:rsidRDefault="00601EBD" w:rsidP="00515508">
            <w:pPr>
              <w:spacing w:after="1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1D16C9" w:rsidRDefault="001D16C9" w:rsidP="00551D8A">
            <w:pPr>
              <w:ind w:right="-720"/>
              <w:rPr>
                <w:rFonts w:ascii="Arial" w:hAnsi="Arial" w:cs="Arial"/>
                <w:b/>
                <w:sz w:val="20"/>
                <w:szCs w:val="20"/>
              </w:rPr>
            </w:pPr>
          </w:p>
          <w:p w:rsidR="00CE577A" w:rsidRDefault="00CE577A"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541B23" w:rsidRDefault="00541B23" w:rsidP="00551D8A">
            <w:pPr>
              <w:ind w:right="-720"/>
              <w:rPr>
                <w:rFonts w:ascii="Arial" w:hAnsi="Arial" w:cs="Arial"/>
                <w:sz w:val="20"/>
                <w:szCs w:val="20"/>
              </w:rPr>
            </w:pPr>
          </w:p>
          <w:p w:rsidR="00515508" w:rsidRDefault="00515508" w:rsidP="00515508">
            <w:pPr>
              <w:spacing w:after="120"/>
              <w:rPr>
                <w:rFonts w:ascii="Calibri" w:hAnsi="Calibri" w:cs="Calibri"/>
              </w:rPr>
            </w:pPr>
            <w:r>
              <w:rPr>
                <w:rFonts w:ascii="Calibri" w:hAnsi="Calibri" w:cs="Calibri"/>
              </w:rPr>
              <w:t xml:space="preserve">During the next quarter, the contractor will present the project findings at the AASHTO Research Advisory Committee summer meeting in July and all project phases, costs, and products </w:t>
            </w:r>
            <w:proofErr w:type="gramStart"/>
            <w:r>
              <w:rPr>
                <w:rFonts w:ascii="Calibri" w:hAnsi="Calibri" w:cs="Calibri"/>
              </w:rPr>
              <w:t>will be summarized</w:t>
            </w:r>
            <w:proofErr w:type="gramEnd"/>
            <w:r>
              <w:rPr>
                <w:rFonts w:ascii="Calibri" w:hAnsi="Calibri" w:cs="Calibri"/>
              </w:rPr>
              <w:t xml:space="preserve">.  Project materials </w:t>
            </w:r>
            <w:proofErr w:type="gramStart"/>
            <w:r>
              <w:rPr>
                <w:rFonts w:ascii="Calibri" w:hAnsi="Calibri" w:cs="Calibri"/>
              </w:rPr>
              <w:t>will be distributed to AASHTO RAC and posted on the Research Program and Project Management website</w:t>
            </w:r>
            <w:proofErr w:type="gramEnd"/>
            <w:r>
              <w:rPr>
                <w:rFonts w:ascii="Calibri" w:hAnsi="Calibri" w:cs="Calibri"/>
              </w:rPr>
              <w:t xml:space="preserve">. Project closeout </w:t>
            </w:r>
            <w:proofErr w:type="gramStart"/>
            <w:r>
              <w:rPr>
                <w:rFonts w:ascii="Calibri" w:hAnsi="Calibri" w:cs="Calibri"/>
              </w:rPr>
              <w:t>is now planned</w:t>
            </w:r>
            <w:proofErr w:type="gramEnd"/>
            <w:r>
              <w:rPr>
                <w:rFonts w:ascii="Calibri" w:hAnsi="Calibri" w:cs="Calibri"/>
              </w:rPr>
              <w:t xml:space="preserve"> for August 2018.</w:t>
            </w:r>
          </w:p>
          <w:p w:rsidR="00601EBD" w:rsidRDefault="00601EBD" w:rsidP="00515508">
            <w:pPr>
              <w:ind w:right="-720"/>
              <w:rPr>
                <w:rFonts w:ascii="Arial" w:hAnsi="Arial" w:cs="Arial"/>
                <w:sz w:val="20"/>
                <w:szCs w:val="20"/>
              </w:rPr>
            </w:pPr>
            <w:bookmarkStart w:id="0" w:name="_GoBack"/>
            <w:bookmarkEnd w:id="0"/>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CE577A" w:rsidRDefault="00CE577A" w:rsidP="00CE577A">
            <w:pPr>
              <w:rPr>
                <w:rFonts w:ascii="Segoe UI" w:hAnsi="Segoe UI" w:cs="Segoe UI"/>
              </w:rPr>
            </w:pPr>
          </w:p>
          <w:p w:rsidR="00601EBD" w:rsidRDefault="00601EBD" w:rsidP="00551D8A">
            <w:pPr>
              <w:ind w:right="-720"/>
              <w:rPr>
                <w:rFonts w:ascii="Arial" w:hAnsi="Arial" w:cs="Arial"/>
                <w:b/>
                <w:sz w:val="20"/>
                <w:szCs w:val="20"/>
              </w:rPr>
            </w:pPr>
          </w:p>
          <w:p w:rsidR="00601EBD" w:rsidRDefault="00601EBD" w:rsidP="00514C1A">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Pr="000C3A67" w:rsidRDefault="00601EBD" w:rsidP="00551D8A">
            <w:pPr>
              <w:ind w:right="-720"/>
              <w:rPr>
                <w:rFonts w:ascii="Arial" w:hAnsi="Arial" w:cs="Arial"/>
                <w:sz w:val="20"/>
                <w:szCs w:val="20"/>
              </w:rPr>
            </w:pPr>
          </w:p>
          <w:p w:rsidR="00601EBD" w:rsidRPr="000C3A67" w:rsidRDefault="000C3A67" w:rsidP="00551D8A">
            <w:pPr>
              <w:ind w:right="-720"/>
              <w:rPr>
                <w:rFonts w:ascii="Arial" w:hAnsi="Arial" w:cs="Arial"/>
                <w:sz w:val="20"/>
                <w:szCs w:val="20"/>
              </w:rPr>
            </w:pPr>
            <w:r w:rsidRPr="000C3A67">
              <w:rPr>
                <w:rFonts w:ascii="Arial" w:hAnsi="Arial" w:cs="Arial"/>
                <w:sz w:val="20"/>
                <w:szCs w:val="20"/>
              </w:rPr>
              <w:t>None at this time.</w:t>
            </w: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874169">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0C3A67" w:rsidRDefault="000C3A67" w:rsidP="00551D8A">
            <w:pPr>
              <w:ind w:right="-720"/>
              <w:rPr>
                <w:rFonts w:ascii="Arial" w:hAnsi="Arial" w:cs="Arial"/>
                <w:sz w:val="20"/>
                <w:szCs w:val="20"/>
              </w:rPr>
            </w:pPr>
            <w:r>
              <w:rPr>
                <w:rFonts w:ascii="Arial" w:hAnsi="Arial" w:cs="Arial"/>
                <w:sz w:val="20"/>
                <w:szCs w:val="20"/>
              </w:rPr>
              <w:t>Once this work is complete, it will provide states with valuable information in order to implement or modify their research</w:t>
            </w:r>
          </w:p>
          <w:p w:rsidR="00E35E0F" w:rsidRDefault="000C3A67" w:rsidP="00551D8A">
            <w:pPr>
              <w:ind w:right="-720"/>
              <w:rPr>
                <w:rFonts w:ascii="Arial" w:hAnsi="Arial" w:cs="Arial"/>
                <w:sz w:val="20"/>
                <w:szCs w:val="20"/>
              </w:rPr>
            </w:pPr>
            <w:r>
              <w:rPr>
                <w:rFonts w:ascii="Arial" w:hAnsi="Arial" w:cs="Arial"/>
                <w:sz w:val="20"/>
                <w:szCs w:val="20"/>
              </w:rPr>
              <w:t>program management database, and can be the basis for an AASHTOWARE database or a different state solution.</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Default="00E35E0F"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Pr="00D64E16" w:rsidRDefault="00D64E16" w:rsidP="00D64E16">
      <w:pPr>
        <w:kinsoku w:val="0"/>
        <w:overflowPunct w:val="0"/>
        <w:autoSpaceDE w:val="0"/>
        <w:autoSpaceDN w:val="0"/>
        <w:adjustRightInd w:val="0"/>
        <w:spacing w:before="1" w:after="1" w:line="240" w:lineRule="auto"/>
        <w:rPr>
          <w:rFonts w:ascii="Times New Roman" w:hAnsi="Times New Roman" w:cs="Times New Roman"/>
          <w:sz w:val="24"/>
          <w:szCs w:val="24"/>
        </w:rPr>
      </w:pPr>
    </w:p>
    <w:p w:rsidR="00D64E16" w:rsidRPr="00D64E16" w:rsidRDefault="00D64E16" w:rsidP="00D64E16">
      <w:pPr>
        <w:kinsoku w:val="0"/>
        <w:overflowPunct w:val="0"/>
        <w:autoSpaceDE w:val="0"/>
        <w:autoSpaceDN w:val="0"/>
        <w:adjustRightInd w:val="0"/>
        <w:spacing w:after="0" w:line="240" w:lineRule="auto"/>
        <w:ind w:left="118"/>
        <w:rPr>
          <w:rFonts w:ascii="Times New Roman" w:hAnsi="Times New Roman" w:cs="Times New Roman"/>
          <w:sz w:val="20"/>
          <w:szCs w:val="20"/>
        </w:rPr>
      </w:pPr>
      <w:r w:rsidRPr="00D64E16">
        <w:rPr>
          <w:rFonts w:ascii="Times New Roman" w:hAnsi="Times New Roman" w:cs="Times New Roman"/>
          <w:noProof/>
          <w:sz w:val="20"/>
          <w:szCs w:val="20"/>
        </w:rPr>
        <w:drawing>
          <wp:inline distT="0" distB="0" distL="0" distR="0">
            <wp:extent cx="701992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9925" cy="1143000"/>
                    </a:xfrm>
                    <a:prstGeom prst="rect">
                      <a:avLst/>
                    </a:prstGeom>
                    <a:noFill/>
                    <a:ln>
                      <a:noFill/>
                    </a:ln>
                  </pic:spPr>
                </pic:pic>
              </a:graphicData>
            </a:graphic>
          </wp:inline>
        </w:drawing>
      </w:r>
    </w:p>
    <w:p w:rsidR="00D64E16" w:rsidRPr="00D64E16" w:rsidRDefault="00D64E16" w:rsidP="00D64E16">
      <w:pPr>
        <w:kinsoku w:val="0"/>
        <w:overflowPunct w:val="0"/>
        <w:autoSpaceDE w:val="0"/>
        <w:autoSpaceDN w:val="0"/>
        <w:adjustRightInd w:val="0"/>
        <w:spacing w:before="2" w:after="1" w:line="240" w:lineRule="auto"/>
        <w:rPr>
          <w:rFonts w:ascii="Times New Roman" w:hAnsi="Times New Roman" w:cs="Times New Roman"/>
          <w:sz w:val="11"/>
          <w:szCs w:val="11"/>
        </w:rPr>
      </w:pPr>
    </w:p>
    <w:p w:rsidR="00D64E16" w:rsidRPr="00D64E16" w:rsidRDefault="00D64E16" w:rsidP="00D64E16">
      <w:pPr>
        <w:kinsoku w:val="0"/>
        <w:overflowPunct w:val="0"/>
        <w:autoSpaceDE w:val="0"/>
        <w:autoSpaceDN w:val="0"/>
        <w:adjustRightInd w:val="0"/>
        <w:spacing w:after="0" w:line="110" w:lineRule="exact"/>
        <w:ind w:left="285"/>
        <w:rPr>
          <w:rFonts w:ascii="Times New Roman" w:hAnsi="Times New Roman" w:cs="Times New Roman"/>
          <w:position w:val="-2"/>
          <w:sz w:val="11"/>
          <w:szCs w:val="11"/>
        </w:rPr>
      </w:pPr>
      <w:r w:rsidRPr="00D64E16">
        <w:rPr>
          <w:rFonts w:ascii="Times New Roman" w:hAnsi="Times New Roman" w:cs="Times New Roman"/>
          <w:noProof/>
          <w:position w:val="-2"/>
          <w:sz w:val="11"/>
          <w:szCs w:val="11"/>
        </w:rPr>
        <mc:AlternateContent>
          <mc:Choice Requires="wpg">
            <w:drawing>
              <wp:inline distT="0" distB="0" distL="0" distR="0">
                <wp:extent cx="6795135" cy="7048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135" cy="70485"/>
                          <a:chOff x="0" y="0"/>
                          <a:chExt cx="10701" cy="111"/>
                        </a:xfrm>
                      </wpg:grpSpPr>
                      <wps:wsp>
                        <wps:cNvPr id="9" name="Freeform 3"/>
                        <wps:cNvSpPr>
                          <a:spLocks/>
                        </wps:cNvSpPr>
                        <wps:spPr bwMode="auto">
                          <a:xfrm>
                            <a:off x="0" y="0"/>
                            <a:ext cx="10701" cy="111"/>
                          </a:xfrm>
                          <a:custGeom>
                            <a:avLst/>
                            <a:gdLst>
                              <a:gd name="T0" fmla="*/ 0 w 10701"/>
                              <a:gd name="T1" fmla="*/ 110 h 111"/>
                              <a:gd name="T2" fmla="*/ 10700 w 10701"/>
                              <a:gd name="T3" fmla="*/ 110 h 111"/>
                              <a:gd name="T4" fmla="*/ 10700 w 10701"/>
                              <a:gd name="T5" fmla="*/ 0 h 111"/>
                              <a:gd name="T6" fmla="*/ 0 w 10701"/>
                              <a:gd name="T7" fmla="*/ 0 h 111"/>
                              <a:gd name="T8" fmla="*/ 0 w 10701"/>
                              <a:gd name="T9" fmla="*/ 110 h 111"/>
                            </a:gdLst>
                            <a:ahLst/>
                            <a:cxnLst>
                              <a:cxn ang="0">
                                <a:pos x="T0" y="T1"/>
                              </a:cxn>
                              <a:cxn ang="0">
                                <a:pos x="T2" y="T3"/>
                              </a:cxn>
                              <a:cxn ang="0">
                                <a:pos x="T4" y="T5"/>
                              </a:cxn>
                              <a:cxn ang="0">
                                <a:pos x="T6" y="T7"/>
                              </a:cxn>
                              <a:cxn ang="0">
                                <a:pos x="T8" y="T9"/>
                              </a:cxn>
                            </a:cxnLst>
                            <a:rect l="0" t="0" r="r" b="b"/>
                            <a:pathLst>
                              <a:path w="10701" h="111">
                                <a:moveTo>
                                  <a:pt x="0" y="110"/>
                                </a:moveTo>
                                <a:lnTo>
                                  <a:pt x="10700" y="110"/>
                                </a:lnTo>
                                <a:lnTo>
                                  <a:pt x="10700" y="0"/>
                                </a:lnTo>
                                <a:lnTo>
                                  <a:pt x="0" y="0"/>
                                </a:lnTo>
                                <a:lnTo>
                                  <a:pt x="0" y="110"/>
                                </a:lnTo>
                                <a:close/>
                              </a:path>
                            </a:pathLst>
                          </a:custGeom>
                          <a:solidFill>
                            <a:srgbClr val="D163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2FE77B" id="Group 8" o:spid="_x0000_s1026" style="width:535.05pt;height:5.55pt;mso-position-horizontal-relative:char;mso-position-vertical-relative:line" coordsize="1070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">
                <v:shape id="Freeform 3" o:spid="_x0000_s1027" style="position:absolute;width:10701;height:111;visibility:visible;mso-wrap-style:square;v-text-anchor:top" coordsize="10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" path="m,110r10700,l10700,,,,,110xe" fillcolor="#d1634e" stroked="f">
                  <v:path arrowok="t" o:connecttype="custom" o:connectlocs="0,110;10700,110;10700,0;0,0;0,110" o:connectangles="0,0,0,0,0"/>
                </v:shape>
                <w10:anchorlock/>
              </v:group>
            </w:pict>
          </mc:Fallback>
        </mc:AlternateContent>
      </w:r>
    </w:p>
    <w:p w:rsidR="00D64E16" w:rsidRPr="00D64E16" w:rsidRDefault="00D64E16" w:rsidP="00D64E16">
      <w:pPr>
        <w:kinsoku w:val="0"/>
        <w:overflowPunct w:val="0"/>
        <w:autoSpaceDE w:val="0"/>
        <w:autoSpaceDN w:val="0"/>
        <w:adjustRightInd w:val="0"/>
        <w:spacing w:before="89" w:after="0" w:line="240" w:lineRule="auto"/>
        <w:ind w:left="166"/>
        <w:outlineLvl w:val="0"/>
        <w:rPr>
          <w:rFonts w:ascii="Arial Narrow" w:hAnsi="Arial Narrow" w:cs="Arial Narrow"/>
          <w:b/>
          <w:bCs/>
          <w:color w:val="D1634E"/>
          <w:sz w:val="32"/>
          <w:szCs w:val="32"/>
        </w:rPr>
      </w:pPr>
      <w:r w:rsidRPr="00D64E16">
        <w:rPr>
          <w:rFonts w:ascii="Arial Narrow" w:hAnsi="Arial Narrow" w:cs="Arial Narrow"/>
          <w:b/>
          <w:bCs/>
          <w:color w:val="D1634E"/>
          <w:sz w:val="32"/>
          <w:szCs w:val="32"/>
        </w:rPr>
        <w:t>Background</w:t>
      </w:r>
    </w:p>
    <w:p w:rsidR="00D64E16" w:rsidRPr="00D64E16" w:rsidRDefault="00D64E16" w:rsidP="00D64E16">
      <w:pPr>
        <w:kinsoku w:val="0"/>
        <w:overflowPunct w:val="0"/>
        <w:autoSpaceDE w:val="0"/>
        <w:autoSpaceDN w:val="0"/>
        <w:adjustRightInd w:val="0"/>
        <w:spacing w:before="114" w:after="0" w:line="216" w:lineRule="auto"/>
        <w:ind w:left="166" w:right="377"/>
        <w:rPr>
          <w:rFonts w:ascii="Calibri Light" w:hAnsi="Calibri Light" w:cs="Calibri Light"/>
          <w:sz w:val="24"/>
          <w:szCs w:val="24"/>
        </w:rPr>
      </w:pPr>
      <w:r w:rsidRPr="00D64E16">
        <w:rPr>
          <w:rFonts w:ascii="Calibri Light" w:hAnsi="Calibri Light" w:cs="Calibri Light"/>
          <w:sz w:val="24"/>
          <w:szCs w:val="24"/>
        </w:rPr>
        <w:lastRenderedPageBreak/>
        <w:t>State Departments of Transportation (DOT</w:t>
      </w:r>
      <w:proofErr w:type="gramStart"/>
      <w:r w:rsidRPr="00D64E16">
        <w:rPr>
          <w:rFonts w:ascii="Calibri Light" w:hAnsi="Calibri Light" w:cs="Calibri Light"/>
          <w:sz w:val="24"/>
          <w:szCs w:val="24"/>
        </w:rPr>
        <w:t>)s</w:t>
      </w:r>
      <w:proofErr w:type="gramEnd"/>
      <w:r w:rsidRPr="00D64E16">
        <w:rPr>
          <w:rFonts w:ascii="Calibri Light" w:hAnsi="Calibri Light" w:cs="Calibri Light"/>
          <w:sz w:val="24"/>
          <w:szCs w:val="24"/>
        </w:rPr>
        <w:t xml:space="preserve"> manage research programs supported by State Planning and Research (SPR) and other funding sources. Each agency follows a similar process of identifying research needs, selecting and managing projects, reporting on progress, disseminating results and facilitating implementation. Some DOTs have developed Research Program Management Databases (RPMDs) to track information about research projects and provide reporting functions. Others use spreadsheets and manual processes to manage information. While RPMD needs vary across agencies based on program size, many DOTs are looking to improve their research information management capabilities. This project is compiling information on </w:t>
      </w:r>
      <w:proofErr w:type="gramStart"/>
      <w:r w:rsidRPr="00D64E16">
        <w:rPr>
          <w:rFonts w:ascii="Calibri Light" w:hAnsi="Calibri Light" w:cs="Calibri Light"/>
          <w:sz w:val="24"/>
          <w:szCs w:val="24"/>
        </w:rPr>
        <w:t>research management data elements</w:t>
      </w:r>
      <w:proofErr w:type="gramEnd"/>
      <w:r w:rsidRPr="00D64E16">
        <w:rPr>
          <w:rFonts w:ascii="Calibri Light" w:hAnsi="Calibri Light" w:cs="Calibri Light"/>
          <w:sz w:val="24"/>
          <w:szCs w:val="24"/>
        </w:rPr>
        <w:t xml:space="preserve"> of common interest to state DOTs and researching potential options for database development – both within and between state DOTs. Adoption of common terminology and data elements could also facilitate information sharing about research needs and activities across DOTs, leading to enhanced collaboration and an improved understanding of the value of SPR funded research at the national level.</w:t>
      </w:r>
    </w:p>
    <w:p w:rsidR="00D64E16" w:rsidRPr="00D64E16" w:rsidRDefault="00D64E16" w:rsidP="00D64E16">
      <w:pPr>
        <w:kinsoku w:val="0"/>
        <w:overflowPunct w:val="0"/>
        <w:autoSpaceDE w:val="0"/>
        <w:autoSpaceDN w:val="0"/>
        <w:adjustRightInd w:val="0"/>
        <w:spacing w:after="0" w:line="240" w:lineRule="auto"/>
        <w:rPr>
          <w:rFonts w:ascii="Calibri Light" w:hAnsi="Calibri Light" w:cs="Calibri Light"/>
          <w:sz w:val="20"/>
          <w:szCs w:val="20"/>
        </w:rPr>
      </w:pPr>
    </w:p>
    <w:p w:rsidR="00D64E16" w:rsidRPr="00D64E16" w:rsidRDefault="00D64E16" w:rsidP="00D64E16">
      <w:pPr>
        <w:kinsoku w:val="0"/>
        <w:overflowPunct w:val="0"/>
        <w:autoSpaceDE w:val="0"/>
        <w:autoSpaceDN w:val="0"/>
        <w:adjustRightInd w:val="0"/>
        <w:spacing w:before="3" w:after="0" w:line="240" w:lineRule="auto"/>
        <w:rPr>
          <w:rFonts w:ascii="Calibri Light" w:hAnsi="Calibri Light" w:cs="Calibri Light"/>
          <w:sz w:val="11"/>
          <w:szCs w:val="11"/>
        </w:rPr>
      </w:pPr>
    </w:p>
    <w:p w:rsidR="00D64E16" w:rsidRPr="00D64E16" w:rsidRDefault="00D64E16" w:rsidP="00D64E16">
      <w:pPr>
        <w:kinsoku w:val="0"/>
        <w:overflowPunct w:val="0"/>
        <w:autoSpaceDE w:val="0"/>
        <w:autoSpaceDN w:val="0"/>
        <w:adjustRightInd w:val="0"/>
        <w:spacing w:after="0" w:line="144" w:lineRule="exact"/>
        <w:ind w:left="361"/>
        <w:rPr>
          <w:rFonts w:ascii="Calibri Light" w:hAnsi="Calibri Light" w:cs="Calibri Light"/>
          <w:spacing w:val="151"/>
          <w:position w:val="-3"/>
          <w:sz w:val="13"/>
          <w:szCs w:val="13"/>
        </w:rPr>
      </w:pPr>
      <w:r w:rsidRPr="00D64E16">
        <w:rPr>
          <w:rFonts w:ascii="Calibri Light" w:hAnsi="Calibri Light" w:cs="Calibri Light"/>
          <w:noProof/>
          <w:position w:val="-2"/>
          <w:sz w:val="13"/>
          <w:szCs w:val="13"/>
        </w:rPr>
        <mc:AlternateContent>
          <mc:Choice Requires="wpg">
            <w:drawing>
              <wp:inline distT="0" distB="0" distL="0" distR="0">
                <wp:extent cx="4975225" cy="83820"/>
                <wp:effectExtent l="0"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225" cy="83820"/>
                          <a:chOff x="0" y="0"/>
                          <a:chExt cx="7835" cy="132"/>
                        </a:xfrm>
                      </wpg:grpSpPr>
                      <wps:wsp>
                        <wps:cNvPr id="7" name="Freeform 5"/>
                        <wps:cNvSpPr>
                          <a:spLocks/>
                        </wps:cNvSpPr>
                        <wps:spPr bwMode="auto">
                          <a:xfrm>
                            <a:off x="0" y="0"/>
                            <a:ext cx="7835" cy="132"/>
                          </a:xfrm>
                          <a:custGeom>
                            <a:avLst/>
                            <a:gdLst>
                              <a:gd name="T0" fmla="*/ 0 w 7835"/>
                              <a:gd name="T1" fmla="*/ 132 h 132"/>
                              <a:gd name="T2" fmla="*/ 7834 w 7835"/>
                              <a:gd name="T3" fmla="*/ 132 h 132"/>
                              <a:gd name="T4" fmla="*/ 7834 w 7835"/>
                              <a:gd name="T5" fmla="*/ 0 h 132"/>
                              <a:gd name="T6" fmla="*/ 0 w 7835"/>
                              <a:gd name="T7" fmla="*/ 0 h 132"/>
                              <a:gd name="T8" fmla="*/ 0 w 7835"/>
                              <a:gd name="T9" fmla="*/ 132 h 132"/>
                            </a:gdLst>
                            <a:ahLst/>
                            <a:cxnLst>
                              <a:cxn ang="0">
                                <a:pos x="T0" y="T1"/>
                              </a:cxn>
                              <a:cxn ang="0">
                                <a:pos x="T2" y="T3"/>
                              </a:cxn>
                              <a:cxn ang="0">
                                <a:pos x="T4" y="T5"/>
                              </a:cxn>
                              <a:cxn ang="0">
                                <a:pos x="T6" y="T7"/>
                              </a:cxn>
                              <a:cxn ang="0">
                                <a:pos x="T8" y="T9"/>
                              </a:cxn>
                            </a:cxnLst>
                            <a:rect l="0" t="0" r="r" b="b"/>
                            <a:pathLst>
                              <a:path w="7835" h="132">
                                <a:moveTo>
                                  <a:pt x="0" y="132"/>
                                </a:moveTo>
                                <a:lnTo>
                                  <a:pt x="7834" y="132"/>
                                </a:lnTo>
                                <a:lnTo>
                                  <a:pt x="7834" y="0"/>
                                </a:lnTo>
                                <a:lnTo>
                                  <a:pt x="0" y="0"/>
                                </a:lnTo>
                                <a:lnTo>
                                  <a:pt x="0" y="132"/>
                                </a:lnTo>
                                <a:close/>
                              </a:path>
                            </a:pathLst>
                          </a:custGeom>
                          <a:solidFill>
                            <a:srgbClr val="459E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8602FA3" id="Group 6" o:spid="_x0000_s1026" style="width:391.75pt;height:6.6pt;mso-position-horizontal-relative:char;mso-position-vertical-relative:line" coordsize="783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">
                <v:shape id="Freeform 5" o:spid="_x0000_s1027" style="position:absolute;width:7835;height:132;visibility:visible;mso-wrap-style:square;v-text-anchor:top" coordsize="783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" path="m,132r7834,l7834,,,,,132xe" fillcolor="#459eb5" stroked="f">
                  <v:path arrowok="t" o:connecttype="custom" o:connectlocs="0,132;7834,132;7834,0;0,0;0,132" o:connectangles="0,0,0,0,0"/>
                </v:shape>
                <w10:anchorlock/>
              </v:group>
            </w:pict>
          </mc:Fallback>
        </mc:AlternateContent>
      </w:r>
      <w:r w:rsidRPr="00D64E16">
        <w:rPr>
          <w:rFonts w:ascii="Times New Roman" w:hAnsi="Times New Roman" w:cs="Times New Roman"/>
          <w:spacing w:val="151"/>
          <w:position w:val="-2"/>
          <w:sz w:val="13"/>
          <w:szCs w:val="13"/>
        </w:rPr>
        <w:t xml:space="preserve"> </w:t>
      </w:r>
      <w:r w:rsidRPr="00D64E16">
        <w:rPr>
          <w:rFonts w:ascii="Calibri Light" w:hAnsi="Calibri Light" w:cs="Calibri Light"/>
          <w:noProof/>
          <w:spacing w:val="151"/>
          <w:position w:val="-3"/>
          <w:sz w:val="13"/>
          <w:szCs w:val="13"/>
        </w:rPr>
        <mc:AlternateContent>
          <mc:Choice Requires="wpg">
            <w:drawing>
              <wp:inline distT="0" distB="0" distL="0" distR="0">
                <wp:extent cx="1581150" cy="83820"/>
                <wp:effectExtent l="0" t="0" r="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83820"/>
                          <a:chOff x="0" y="0"/>
                          <a:chExt cx="2490" cy="132"/>
                        </a:xfrm>
                      </wpg:grpSpPr>
                      <wps:wsp>
                        <wps:cNvPr id="5" name="Freeform 7"/>
                        <wps:cNvSpPr>
                          <a:spLocks/>
                        </wps:cNvSpPr>
                        <wps:spPr bwMode="auto">
                          <a:xfrm>
                            <a:off x="0" y="0"/>
                            <a:ext cx="2490" cy="132"/>
                          </a:xfrm>
                          <a:custGeom>
                            <a:avLst/>
                            <a:gdLst>
                              <a:gd name="T0" fmla="*/ 0 w 2490"/>
                              <a:gd name="T1" fmla="*/ 0 h 132"/>
                              <a:gd name="T2" fmla="*/ 2490 w 2490"/>
                              <a:gd name="T3" fmla="*/ 0 h 132"/>
                              <a:gd name="T4" fmla="*/ 2490 w 2490"/>
                              <a:gd name="T5" fmla="*/ 132 h 132"/>
                              <a:gd name="T6" fmla="*/ 0 w 2490"/>
                              <a:gd name="T7" fmla="*/ 132 h 132"/>
                              <a:gd name="T8" fmla="*/ 0 w 2490"/>
                              <a:gd name="T9" fmla="*/ 0 h 132"/>
                            </a:gdLst>
                            <a:ahLst/>
                            <a:cxnLst>
                              <a:cxn ang="0">
                                <a:pos x="T0" y="T1"/>
                              </a:cxn>
                              <a:cxn ang="0">
                                <a:pos x="T2" y="T3"/>
                              </a:cxn>
                              <a:cxn ang="0">
                                <a:pos x="T4" y="T5"/>
                              </a:cxn>
                              <a:cxn ang="0">
                                <a:pos x="T6" y="T7"/>
                              </a:cxn>
                              <a:cxn ang="0">
                                <a:pos x="T8" y="T9"/>
                              </a:cxn>
                            </a:cxnLst>
                            <a:rect l="0" t="0" r="r" b="b"/>
                            <a:pathLst>
                              <a:path w="2490" h="132">
                                <a:moveTo>
                                  <a:pt x="0" y="0"/>
                                </a:moveTo>
                                <a:lnTo>
                                  <a:pt x="2490" y="0"/>
                                </a:lnTo>
                                <a:lnTo>
                                  <a:pt x="2490" y="132"/>
                                </a:lnTo>
                                <a:lnTo>
                                  <a:pt x="0" y="132"/>
                                </a:lnTo>
                                <a:lnTo>
                                  <a:pt x="0" y="0"/>
                                </a:lnTo>
                                <a:close/>
                              </a:path>
                            </a:pathLst>
                          </a:custGeom>
                          <a:solidFill>
                            <a:srgbClr val="459E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9AFD43" id="Group 4" o:spid="_x0000_s1026" style="width:124.5pt;height:6.6pt;mso-position-horizontal-relative:char;mso-position-vertical-relative:line" coordsize="249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">
                <v:shape id="Freeform 7" o:spid="_x0000_s1027" style="position:absolute;width:2490;height:132;visibility:visible;mso-wrap-style:square;v-text-anchor:top" coordsize="249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" path="m,l2490,r,132l,132,,xe" fillcolor="#459eb5" stroked="f">
                  <v:path arrowok="t" o:connecttype="custom" o:connectlocs="0,0;2490,0;2490,132;0,132;0,0" o:connectangles="0,0,0,0,0"/>
                </v:shape>
                <w10:anchorlock/>
              </v:group>
            </w:pict>
          </mc:Fallback>
        </mc:AlternateContent>
      </w:r>
    </w:p>
    <w:p w:rsidR="00D64E16" w:rsidRPr="00D64E16" w:rsidRDefault="00D64E16" w:rsidP="00D64E16">
      <w:pPr>
        <w:kinsoku w:val="0"/>
        <w:overflowPunct w:val="0"/>
        <w:autoSpaceDE w:val="0"/>
        <w:autoSpaceDN w:val="0"/>
        <w:adjustRightInd w:val="0"/>
        <w:spacing w:before="80" w:after="0" w:line="240" w:lineRule="auto"/>
        <w:rPr>
          <w:rFonts w:ascii="Arial Narrow" w:hAnsi="Arial Narrow" w:cs="Arial Narrow"/>
          <w:b/>
          <w:bCs/>
          <w:color w:val="459EB5"/>
          <w:sz w:val="30"/>
          <w:szCs w:val="30"/>
        </w:rPr>
      </w:pPr>
      <w:r w:rsidRPr="00D64E16">
        <w:rPr>
          <w:rFonts w:ascii="Arial Narrow" w:hAnsi="Arial Narrow" w:cs="Arial Narrow"/>
          <w:b/>
          <w:bCs/>
          <w:color w:val="459EB5"/>
          <w:sz w:val="30"/>
          <w:szCs w:val="30"/>
        </w:rPr>
        <w:t>Project Objective and Scope</w:t>
      </w:r>
    </w:p>
    <w:p w:rsidR="00D64E16" w:rsidRPr="00D64E16" w:rsidRDefault="00D64E16" w:rsidP="00D64E16">
      <w:pPr>
        <w:kinsoku w:val="0"/>
        <w:overflowPunct w:val="0"/>
        <w:autoSpaceDE w:val="0"/>
        <w:autoSpaceDN w:val="0"/>
        <w:adjustRightInd w:val="0"/>
        <w:spacing w:before="168" w:after="0" w:line="264" w:lineRule="exact"/>
        <w:rPr>
          <w:rFonts w:ascii="Calibri Light" w:hAnsi="Calibri Light" w:cs="Calibri Light"/>
          <w:sz w:val="24"/>
          <w:szCs w:val="24"/>
        </w:rPr>
      </w:pPr>
      <w:r w:rsidRPr="00D64E16">
        <w:rPr>
          <w:rFonts w:ascii="Calibri Light" w:hAnsi="Calibri Light" w:cs="Calibri Light"/>
          <w:sz w:val="24"/>
          <w:szCs w:val="24"/>
        </w:rPr>
        <w:t>The project objective is to establish a clear understanding of business needs and potential Research Program Management Database (RPMD) functions to manage research projects across their entire lifecycle.</w:t>
      </w:r>
    </w:p>
    <w:p w:rsidR="00D64E16" w:rsidRPr="00D64E16" w:rsidRDefault="00D64E16" w:rsidP="00D64E16">
      <w:pPr>
        <w:kinsoku w:val="0"/>
        <w:overflowPunct w:val="0"/>
        <w:autoSpaceDE w:val="0"/>
        <w:autoSpaceDN w:val="0"/>
        <w:adjustRightInd w:val="0"/>
        <w:spacing w:before="58" w:after="0" w:line="264" w:lineRule="exact"/>
        <w:ind w:right="46"/>
        <w:rPr>
          <w:rFonts w:ascii="Calibri Light" w:hAnsi="Calibri Light" w:cs="Calibri Light"/>
          <w:sz w:val="24"/>
          <w:szCs w:val="24"/>
        </w:rPr>
      </w:pPr>
      <w:r w:rsidRPr="00D64E16">
        <w:rPr>
          <w:rFonts w:ascii="Calibri Light" w:hAnsi="Calibri Light" w:cs="Calibri Light"/>
          <w:sz w:val="24"/>
          <w:szCs w:val="24"/>
        </w:rPr>
        <w:t xml:space="preserve">The products will include documentation of common </w:t>
      </w:r>
      <w:proofErr w:type="gramStart"/>
      <w:r w:rsidRPr="00D64E16">
        <w:rPr>
          <w:rFonts w:ascii="Calibri Light" w:hAnsi="Calibri Light" w:cs="Calibri Light"/>
          <w:sz w:val="24"/>
          <w:szCs w:val="24"/>
        </w:rPr>
        <w:t>DOT research management business requirements</w:t>
      </w:r>
      <w:proofErr w:type="gramEnd"/>
      <w:r w:rsidRPr="00D64E16">
        <w:rPr>
          <w:rFonts w:ascii="Calibri Light" w:hAnsi="Calibri Light" w:cs="Calibri Light"/>
          <w:sz w:val="24"/>
          <w:szCs w:val="24"/>
        </w:rPr>
        <w:t>, functional requirements to support research management activities, and recommendations for future development of common RPMD tools that could be used by multiple DOTs. Tasks include:</w:t>
      </w:r>
    </w:p>
    <w:p w:rsidR="00D64E16" w:rsidRPr="00D64E16" w:rsidRDefault="00D64E16" w:rsidP="00D64E16">
      <w:pPr>
        <w:numPr>
          <w:ilvl w:val="0"/>
          <w:numId w:val="2"/>
        </w:numPr>
        <w:tabs>
          <w:tab w:val="left" w:pos="721"/>
        </w:tabs>
        <w:kinsoku w:val="0"/>
        <w:overflowPunct w:val="0"/>
        <w:autoSpaceDE w:val="0"/>
        <w:autoSpaceDN w:val="0"/>
        <w:adjustRightInd w:val="0"/>
        <w:spacing w:before="70" w:after="0" w:line="286" w:lineRule="exact"/>
        <w:ind w:right="184"/>
        <w:rPr>
          <w:rFonts w:ascii="Calibri Light" w:hAnsi="Calibri Light" w:cs="Calibri Light"/>
          <w:sz w:val="24"/>
          <w:szCs w:val="24"/>
        </w:rPr>
      </w:pPr>
      <w:r w:rsidRPr="00D64E16">
        <w:rPr>
          <w:rFonts w:ascii="Calibri Light" w:hAnsi="Calibri Light" w:cs="Calibri Light"/>
          <w:sz w:val="24"/>
          <w:szCs w:val="24"/>
        </w:rPr>
        <w:t>Analysis of research program and project management business processes at different state DOTs – and identifying common and unique</w:t>
      </w:r>
      <w:r w:rsidRPr="00D64E16">
        <w:rPr>
          <w:rFonts w:ascii="Calibri Light" w:hAnsi="Calibri Light" w:cs="Calibri Light"/>
          <w:spacing w:val="-3"/>
          <w:sz w:val="24"/>
          <w:szCs w:val="24"/>
        </w:rPr>
        <w:t xml:space="preserve"> </w:t>
      </w:r>
      <w:r w:rsidRPr="00D64E16">
        <w:rPr>
          <w:rFonts w:ascii="Calibri Light" w:hAnsi="Calibri Light" w:cs="Calibri Light"/>
          <w:sz w:val="24"/>
          <w:szCs w:val="24"/>
        </w:rPr>
        <w:t>elements,</w:t>
      </w:r>
    </w:p>
    <w:p w:rsidR="00D64E16" w:rsidRPr="00D64E16" w:rsidRDefault="00D64E16" w:rsidP="00D64E16">
      <w:pPr>
        <w:numPr>
          <w:ilvl w:val="0"/>
          <w:numId w:val="2"/>
        </w:numPr>
        <w:tabs>
          <w:tab w:val="left" w:pos="721"/>
        </w:tabs>
        <w:kinsoku w:val="0"/>
        <w:overflowPunct w:val="0"/>
        <w:autoSpaceDE w:val="0"/>
        <w:autoSpaceDN w:val="0"/>
        <w:adjustRightInd w:val="0"/>
        <w:spacing w:before="13" w:after="0" w:line="286" w:lineRule="exact"/>
        <w:ind w:right="352"/>
        <w:rPr>
          <w:rFonts w:ascii="Calibri Light" w:hAnsi="Calibri Light" w:cs="Calibri Light"/>
          <w:sz w:val="24"/>
          <w:szCs w:val="24"/>
        </w:rPr>
      </w:pPr>
      <w:r w:rsidRPr="00D64E16">
        <w:rPr>
          <w:rFonts w:ascii="Calibri Light" w:hAnsi="Calibri Light" w:cs="Calibri Light"/>
          <w:sz w:val="24"/>
          <w:szCs w:val="24"/>
        </w:rPr>
        <w:t>Identifying current and desired information inputs and outputs associated with different business activities – and identifying common and unique data</w:t>
      </w:r>
      <w:r w:rsidRPr="00D64E16">
        <w:rPr>
          <w:rFonts w:ascii="Calibri Light" w:hAnsi="Calibri Light" w:cs="Calibri Light"/>
          <w:spacing w:val="-3"/>
          <w:sz w:val="24"/>
          <w:szCs w:val="24"/>
        </w:rPr>
        <w:t xml:space="preserve"> </w:t>
      </w:r>
      <w:r w:rsidRPr="00D64E16">
        <w:rPr>
          <w:rFonts w:ascii="Calibri Light" w:hAnsi="Calibri Light" w:cs="Calibri Light"/>
          <w:sz w:val="24"/>
          <w:szCs w:val="24"/>
        </w:rPr>
        <w:t>requirements,</w:t>
      </w:r>
    </w:p>
    <w:p w:rsidR="00D64E16" w:rsidRPr="00D64E16" w:rsidRDefault="00D64E16" w:rsidP="00D64E16">
      <w:pPr>
        <w:numPr>
          <w:ilvl w:val="0"/>
          <w:numId w:val="2"/>
        </w:numPr>
        <w:tabs>
          <w:tab w:val="left" w:pos="721"/>
        </w:tabs>
        <w:kinsoku w:val="0"/>
        <w:overflowPunct w:val="0"/>
        <w:autoSpaceDE w:val="0"/>
        <w:autoSpaceDN w:val="0"/>
        <w:adjustRightInd w:val="0"/>
        <w:spacing w:before="13" w:after="0" w:line="286" w:lineRule="exact"/>
        <w:ind w:right="86"/>
        <w:rPr>
          <w:rFonts w:ascii="Calibri Light" w:hAnsi="Calibri Light" w:cs="Calibri Light"/>
          <w:sz w:val="24"/>
          <w:szCs w:val="24"/>
        </w:rPr>
      </w:pPr>
      <w:r w:rsidRPr="00D64E16">
        <w:rPr>
          <w:rFonts w:ascii="Calibri Light" w:hAnsi="Calibri Light" w:cs="Calibri Light"/>
          <w:sz w:val="24"/>
          <w:szCs w:val="24"/>
        </w:rPr>
        <w:t>Identifying functional requirements for an RPMD to support the business</w:t>
      </w:r>
      <w:r w:rsidRPr="00D64E16">
        <w:rPr>
          <w:rFonts w:ascii="Calibri Light" w:hAnsi="Calibri Light" w:cs="Calibri Light"/>
          <w:spacing w:val="-3"/>
          <w:sz w:val="24"/>
          <w:szCs w:val="24"/>
        </w:rPr>
        <w:t xml:space="preserve"> </w:t>
      </w:r>
      <w:r w:rsidRPr="00D64E16">
        <w:rPr>
          <w:rFonts w:ascii="Calibri Light" w:hAnsi="Calibri Light" w:cs="Calibri Light"/>
          <w:sz w:val="24"/>
          <w:szCs w:val="24"/>
        </w:rPr>
        <w:t>process,</w:t>
      </w:r>
    </w:p>
    <w:p w:rsidR="00D64E16" w:rsidRPr="00D64E16" w:rsidRDefault="00D64E16" w:rsidP="00D64E16">
      <w:pPr>
        <w:numPr>
          <w:ilvl w:val="0"/>
          <w:numId w:val="2"/>
        </w:numPr>
        <w:tabs>
          <w:tab w:val="left" w:pos="721"/>
        </w:tabs>
        <w:kinsoku w:val="0"/>
        <w:overflowPunct w:val="0"/>
        <w:autoSpaceDE w:val="0"/>
        <w:autoSpaceDN w:val="0"/>
        <w:adjustRightInd w:val="0"/>
        <w:spacing w:before="13" w:after="0" w:line="286" w:lineRule="exact"/>
        <w:ind w:right="669"/>
        <w:rPr>
          <w:rFonts w:ascii="Calibri Light" w:hAnsi="Calibri Light" w:cs="Calibri Light"/>
          <w:sz w:val="24"/>
          <w:szCs w:val="24"/>
        </w:rPr>
      </w:pPr>
      <w:r w:rsidRPr="00D64E16">
        <w:rPr>
          <w:rFonts w:ascii="Calibri Light" w:hAnsi="Calibri Light" w:cs="Calibri Light"/>
          <w:sz w:val="24"/>
          <w:szCs w:val="24"/>
        </w:rPr>
        <w:t>Consultation with key stakeholders to validate and augment RPMD</w:t>
      </w:r>
      <w:r w:rsidRPr="00D64E16">
        <w:rPr>
          <w:rFonts w:ascii="Calibri Light" w:hAnsi="Calibri Light" w:cs="Calibri Light"/>
          <w:spacing w:val="-1"/>
          <w:sz w:val="24"/>
          <w:szCs w:val="24"/>
        </w:rPr>
        <w:t xml:space="preserve"> </w:t>
      </w:r>
      <w:r w:rsidRPr="00D64E16">
        <w:rPr>
          <w:rFonts w:ascii="Calibri Light" w:hAnsi="Calibri Light" w:cs="Calibri Light"/>
          <w:sz w:val="24"/>
          <w:szCs w:val="24"/>
        </w:rPr>
        <w:t>requirements,</w:t>
      </w:r>
    </w:p>
    <w:p w:rsidR="00D64E16" w:rsidRPr="00D64E16" w:rsidRDefault="00D64E16" w:rsidP="00D64E16">
      <w:pPr>
        <w:numPr>
          <w:ilvl w:val="0"/>
          <w:numId w:val="2"/>
        </w:numPr>
        <w:tabs>
          <w:tab w:val="left" w:pos="721"/>
        </w:tabs>
        <w:kinsoku w:val="0"/>
        <w:overflowPunct w:val="0"/>
        <w:autoSpaceDE w:val="0"/>
        <w:autoSpaceDN w:val="0"/>
        <w:adjustRightInd w:val="0"/>
        <w:spacing w:before="12" w:after="0" w:line="286" w:lineRule="exact"/>
        <w:ind w:right="242"/>
        <w:rPr>
          <w:rFonts w:ascii="Calibri Light" w:hAnsi="Calibri Light" w:cs="Calibri Light"/>
          <w:sz w:val="24"/>
          <w:szCs w:val="24"/>
        </w:rPr>
      </w:pPr>
      <w:r w:rsidRPr="00D64E16">
        <w:rPr>
          <w:rFonts w:ascii="Calibri Light" w:hAnsi="Calibri Light" w:cs="Calibri Light"/>
          <w:sz w:val="24"/>
          <w:szCs w:val="24"/>
        </w:rPr>
        <w:t>Identifying options for developing a new RPMD (or RPMD components) that would serve the needs of multiple state DOTs,</w:t>
      </w:r>
      <w:r w:rsidRPr="00D64E16">
        <w:rPr>
          <w:rFonts w:ascii="Calibri Light" w:hAnsi="Calibri Light" w:cs="Calibri Light"/>
          <w:spacing w:val="-1"/>
          <w:sz w:val="24"/>
          <w:szCs w:val="24"/>
        </w:rPr>
        <w:t xml:space="preserve"> </w:t>
      </w:r>
      <w:r w:rsidRPr="00D64E16">
        <w:rPr>
          <w:rFonts w:ascii="Calibri Light" w:hAnsi="Calibri Light" w:cs="Calibri Light"/>
          <w:sz w:val="24"/>
          <w:szCs w:val="24"/>
        </w:rPr>
        <w:t>and</w:t>
      </w:r>
    </w:p>
    <w:p w:rsidR="00D64E16" w:rsidRPr="00D64E16" w:rsidRDefault="00D64E16" w:rsidP="00D64E16">
      <w:pPr>
        <w:numPr>
          <w:ilvl w:val="0"/>
          <w:numId w:val="2"/>
        </w:numPr>
        <w:tabs>
          <w:tab w:val="left" w:pos="721"/>
        </w:tabs>
        <w:kinsoku w:val="0"/>
        <w:overflowPunct w:val="0"/>
        <w:autoSpaceDE w:val="0"/>
        <w:autoSpaceDN w:val="0"/>
        <w:adjustRightInd w:val="0"/>
        <w:spacing w:before="13" w:after="0" w:line="286" w:lineRule="exact"/>
        <w:ind w:right="176"/>
        <w:rPr>
          <w:rFonts w:ascii="Calibri Light" w:hAnsi="Calibri Light" w:cs="Calibri Light"/>
          <w:sz w:val="24"/>
          <w:szCs w:val="24"/>
        </w:rPr>
      </w:pPr>
      <w:r w:rsidRPr="00D64E16">
        <w:rPr>
          <w:rFonts w:ascii="Calibri Light" w:hAnsi="Calibri Light" w:cs="Calibri Light"/>
          <w:sz w:val="24"/>
          <w:szCs w:val="24"/>
        </w:rPr>
        <w:t xml:space="preserve">Developing recommendations for how </w:t>
      </w:r>
      <w:proofErr w:type="gramStart"/>
      <w:r w:rsidRPr="00D64E16">
        <w:rPr>
          <w:rFonts w:ascii="Calibri Light" w:hAnsi="Calibri Light" w:cs="Calibri Light"/>
          <w:sz w:val="24"/>
          <w:szCs w:val="24"/>
        </w:rPr>
        <w:t>state</w:t>
      </w:r>
      <w:proofErr w:type="gramEnd"/>
      <w:r w:rsidRPr="00D64E16">
        <w:rPr>
          <w:rFonts w:ascii="Calibri Light" w:hAnsi="Calibri Light" w:cs="Calibri Light"/>
          <w:sz w:val="24"/>
          <w:szCs w:val="24"/>
        </w:rPr>
        <w:t xml:space="preserve"> DOTs might transition from their current RPMD solutions to a new</w:t>
      </w:r>
      <w:r w:rsidRPr="00D64E16">
        <w:rPr>
          <w:rFonts w:ascii="Calibri Light" w:hAnsi="Calibri Light" w:cs="Calibri Light"/>
          <w:spacing w:val="-3"/>
          <w:sz w:val="24"/>
          <w:szCs w:val="24"/>
        </w:rPr>
        <w:t xml:space="preserve"> </w:t>
      </w:r>
      <w:r w:rsidRPr="00D64E16">
        <w:rPr>
          <w:rFonts w:ascii="Calibri Light" w:hAnsi="Calibri Light" w:cs="Calibri Light"/>
          <w:sz w:val="24"/>
          <w:szCs w:val="24"/>
        </w:rPr>
        <w:t>solution.</w:t>
      </w:r>
    </w:p>
    <w:p w:rsidR="00D64E16" w:rsidRPr="00D64E16" w:rsidRDefault="00D64E16" w:rsidP="00D64E16">
      <w:pPr>
        <w:kinsoku w:val="0"/>
        <w:overflowPunct w:val="0"/>
        <w:autoSpaceDE w:val="0"/>
        <w:autoSpaceDN w:val="0"/>
        <w:adjustRightInd w:val="0"/>
        <w:spacing w:after="0" w:line="240" w:lineRule="auto"/>
        <w:rPr>
          <w:rFonts w:ascii="Calibri Light" w:hAnsi="Calibri Light" w:cs="Calibri Light"/>
          <w:sz w:val="20"/>
          <w:szCs w:val="20"/>
        </w:rPr>
      </w:pPr>
    </w:p>
    <w:p w:rsidR="00D64E16" w:rsidRPr="00D64E16" w:rsidRDefault="00D64E16" w:rsidP="00D64E16">
      <w:pPr>
        <w:kinsoku w:val="0"/>
        <w:overflowPunct w:val="0"/>
        <w:autoSpaceDE w:val="0"/>
        <w:autoSpaceDN w:val="0"/>
        <w:adjustRightInd w:val="0"/>
        <w:spacing w:before="187" w:after="0" w:line="240" w:lineRule="auto"/>
        <w:outlineLvl w:val="0"/>
        <w:rPr>
          <w:rFonts w:ascii="Arial Narrow" w:hAnsi="Arial Narrow" w:cs="Arial Narrow"/>
          <w:b/>
          <w:bCs/>
          <w:color w:val="459EB5"/>
          <w:sz w:val="32"/>
          <w:szCs w:val="32"/>
        </w:rPr>
      </w:pPr>
      <w:r w:rsidRPr="00D64E16">
        <w:rPr>
          <w:rFonts w:ascii="Arial Narrow" w:hAnsi="Arial Narrow" w:cs="Arial Narrow"/>
          <w:b/>
          <w:bCs/>
          <w:color w:val="459EB5"/>
          <w:sz w:val="32"/>
          <w:szCs w:val="32"/>
        </w:rPr>
        <w:t>Find out more!</w:t>
      </w:r>
    </w:p>
    <w:p w:rsidR="00D64E16" w:rsidRPr="00D64E16" w:rsidRDefault="00D64E16" w:rsidP="00D64E16">
      <w:pPr>
        <w:kinsoku w:val="0"/>
        <w:overflowPunct w:val="0"/>
        <w:autoSpaceDE w:val="0"/>
        <w:autoSpaceDN w:val="0"/>
        <w:adjustRightInd w:val="0"/>
        <w:spacing w:before="249" w:after="0" w:line="291" w:lineRule="exact"/>
        <w:outlineLvl w:val="1"/>
        <w:rPr>
          <w:rFonts w:ascii="Calibri" w:hAnsi="Calibri" w:cs="Calibri"/>
          <w:b/>
          <w:bCs/>
          <w:color w:val="4F6D76"/>
          <w:sz w:val="24"/>
          <w:szCs w:val="24"/>
        </w:rPr>
      </w:pPr>
      <w:r w:rsidRPr="00D64E16">
        <w:rPr>
          <w:rFonts w:ascii="Calibri" w:hAnsi="Calibri" w:cs="Calibri"/>
          <w:b/>
          <w:bCs/>
          <w:color w:val="4F6D76"/>
          <w:sz w:val="24"/>
          <w:szCs w:val="24"/>
        </w:rPr>
        <w:t>WEBSITE</w:t>
      </w:r>
    </w:p>
    <w:p w:rsidR="00D64E16" w:rsidRPr="00D64E16" w:rsidRDefault="00D64E16" w:rsidP="00D64E16">
      <w:pPr>
        <w:kinsoku w:val="0"/>
        <w:overflowPunct w:val="0"/>
        <w:autoSpaceDE w:val="0"/>
        <w:autoSpaceDN w:val="0"/>
        <w:adjustRightInd w:val="0"/>
        <w:spacing w:after="0" w:line="264" w:lineRule="exact"/>
        <w:rPr>
          <w:rFonts w:ascii="Calibri Light" w:hAnsi="Calibri Light" w:cs="Calibri Light"/>
          <w:color w:val="459EB5"/>
        </w:rPr>
      </w:pPr>
      <w:r w:rsidRPr="00D64E16">
        <w:rPr>
          <w:rFonts w:ascii="Calibri Light" w:hAnsi="Calibri Light" w:cs="Calibri Light"/>
          <w:color w:val="459EB5"/>
        </w:rPr>
        <w:t>TPF‐</w:t>
      </w:r>
      <w:proofErr w:type="gramStart"/>
      <w:r w:rsidRPr="00D64E16">
        <w:rPr>
          <w:rFonts w:ascii="Calibri Light" w:hAnsi="Calibri Light" w:cs="Calibri Light"/>
          <w:color w:val="459EB5"/>
        </w:rPr>
        <w:t>5(</w:t>
      </w:r>
      <w:proofErr w:type="gramEnd"/>
      <w:r w:rsidRPr="00D64E16">
        <w:rPr>
          <w:rFonts w:ascii="Calibri Light" w:hAnsi="Calibri Light" w:cs="Calibri Light"/>
          <w:color w:val="459EB5"/>
        </w:rPr>
        <w:t>181) Website:</w:t>
      </w:r>
    </w:p>
    <w:p w:rsidR="00D64E16" w:rsidRPr="00D64E16" w:rsidRDefault="00935534" w:rsidP="00D64E16">
      <w:pPr>
        <w:kinsoku w:val="0"/>
        <w:overflowPunct w:val="0"/>
        <w:autoSpaceDE w:val="0"/>
        <w:autoSpaceDN w:val="0"/>
        <w:adjustRightInd w:val="0"/>
        <w:spacing w:before="1" w:after="0" w:line="235" w:lineRule="auto"/>
        <w:rPr>
          <w:rFonts w:ascii="Calibri Light" w:hAnsi="Calibri Light" w:cs="Calibri Light"/>
          <w:color w:val="4F6D76"/>
          <w:sz w:val="16"/>
          <w:szCs w:val="16"/>
        </w:rPr>
      </w:pPr>
      <w:hyperlink r:id="rId9" w:history="1">
        <w:r w:rsidR="00D64E16" w:rsidRPr="00D64E16">
          <w:rPr>
            <w:rFonts w:ascii="Calibri Light" w:hAnsi="Calibri Light" w:cs="Calibri Light"/>
            <w:color w:val="4F6D76"/>
            <w:sz w:val="16"/>
            <w:szCs w:val="16"/>
            <w:u w:val="single"/>
          </w:rPr>
          <w:t>http://www.pooledfund.org/Details/S</w:t>
        </w:r>
      </w:hyperlink>
      <w:r w:rsidR="00D64E16" w:rsidRPr="00D64E16">
        <w:rPr>
          <w:rFonts w:ascii="Calibri Light" w:hAnsi="Calibri Light" w:cs="Calibri Light"/>
          <w:color w:val="4F6D76"/>
          <w:sz w:val="16"/>
          <w:szCs w:val="16"/>
          <w:u w:val="single"/>
        </w:rPr>
        <w:t xml:space="preserve"> </w:t>
      </w:r>
      <w:proofErr w:type="spellStart"/>
      <w:r w:rsidR="00D64E16" w:rsidRPr="00D64E16">
        <w:rPr>
          <w:rFonts w:ascii="Calibri Light" w:hAnsi="Calibri Light" w:cs="Calibri Light"/>
          <w:color w:val="4F6D76"/>
          <w:sz w:val="16"/>
          <w:szCs w:val="16"/>
          <w:u w:val="single"/>
        </w:rPr>
        <w:t>tudy</w:t>
      </w:r>
      <w:proofErr w:type="spellEnd"/>
      <w:r w:rsidR="00D64E16" w:rsidRPr="00D64E16">
        <w:rPr>
          <w:rFonts w:ascii="Calibri Light" w:hAnsi="Calibri Light" w:cs="Calibri Light"/>
          <w:color w:val="4F6D76"/>
          <w:sz w:val="16"/>
          <w:szCs w:val="16"/>
          <w:u w:val="single"/>
        </w:rPr>
        <w:t>/407</w:t>
      </w:r>
    </w:p>
    <w:p w:rsidR="00D64E16" w:rsidRPr="00D64E16" w:rsidRDefault="00D64E16" w:rsidP="00D64E16">
      <w:pPr>
        <w:kinsoku w:val="0"/>
        <w:overflowPunct w:val="0"/>
        <w:autoSpaceDE w:val="0"/>
        <w:autoSpaceDN w:val="0"/>
        <w:adjustRightInd w:val="0"/>
        <w:spacing w:before="2" w:after="0" w:line="240" w:lineRule="auto"/>
        <w:rPr>
          <w:rFonts w:ascii="Calibri Light" w:hAnsi="Calibri Light" w:cs="Calibri Light"/>
          <w:sz w:val="21"/>
          <w:szCs w:val="21"/>
        </w:rPr>
      </w:pPr>
    </w:p>
    <w:p w:rsidR="00D64E16" w:rsidRPr="00D64E16" w:rsidRDefault="00D64E16" w:rsidP="00D64E16">
      <w:pPr>
        <w:kinsoku w:val="0"/>
        <w:overflowPunct w:val="0"/>
        <w:autoSpaceDE w:val="0"/>
        <w:autoSpaceDN w:val="0"/>
        <w:adjustRightInd w:val="0"/>
        <w:spacing w:after="0" w:line="290" w:lineRule="exact"/>
        <w:outlineLvl w:val="1"/>
        <w:rPr>
          <w:rFonts w:ascii="Calibri" w:hAnsi="Calibri" w:cs="Calibri"/>
          <w:b/>
          <w:bCs/>
          <w:color w:val="4F6D76"/>
          <w:sz w:val="24"/>
          <w:szCs w:val="24"/>
        </w:rPr>
      </w:pPr>
      <w:r w:rsidRPr="00D64E16">
        <w:rPr>
          <w:rFonts w:ascii="Calibri" w:hAnsi="Calibri" w:cs="Calibri"/>
          <w:b/>
          <w:bCs/>
          <w:color w:val="4F6D76"/>
          <w:sz w:val="24"/>
          <w:szCs w:val="24"/>
        </w:rPr>
        <w:t>CONTACT</w:t>
      </w:r>
    </w:p>
    <w:p w:rsidR="00D64E16" w:rsidRPr="00D64E16" w:rsidRDefault="00D64E16" w:rsidP="00D64E16">
      <w:pPr>
        <w:kinsoku w:val="0"/>
        <w:overflowPunct w:val="0"/>
        <w:autoSpaceDE w:val="0"/>
        <w:autoSpaceDN w:val="0"/>
        <w:adjustRightInd w:val="0"/>
        <w:spacing w:after="0" w:line="263" w:lineRule="exact"/>
        <w:rPr>
          <w:rFonts w:ascii="Calibri Light" w:hAnsi="Calibri Light" w:cs="Calibri Light"/>
          <w:color w:val="459EB5"/>
        </w:rPr>
      </w:pPr>
      <w:r w:rsidRPr="00D64E16">
        <w:rPr>
          <w:rFonts w:ascii="Calibri Light" w:hAnsi="Calibri Light" w:cs="Calibri Light"/>
          <w:color w:val="459EB5"/>
        </w:rPr>
        <w:t>Lead Agency Contact:</w:t>
      </w:r>
    </w:p>
    <w:p w:rsidR="00D64E16" w:rsidRPr="00D64E16" w:rsidRDefault="00D64E16" w:rsidP="00D64E16">
      <w:pPr>
        <w:kinsoku w:val="0"/>
        <w:overflowPunct w:val="0"/>
        <w:autoSpaceDE w:val="0"/>
        <w:autoSpaceDN w:val="0"/>
        <w:adjustRightInd w:val="0"/>
        <w:spacing w:before="1" w:after="0" w:line="235" w:lineRule="auto"/>
        <w:ind w:right="266"/>
        <w:rPr>
          <w:rFonts w:ascii="Calibri Light" w:hAnsi="Calibri Light" w:cs="Calibri Light"/>
          <w:color w:val="4F6D76"/>
          <w:sz w:val="16"/>
          <w:szCs w:val="16"/>
        </w:rPr>
      </w:pPr>
      <w:r w:rsidRPr="00D64E16">
        <w:rPr>
          <w:rFonts w:ascii="Calibri Light" w:hAnsi="Calibri Light" w:cs="Calibri Light"/>
          <w:color w:val="4F6D76"/>
          <w:sz w:val="16"/>
          <w:szCs w:val="16"/>
        </w:rPr>
        <w:t xml:space="preserve">Leni Oman </w:t>
      </w:r>
      <w:hyperlink r:id="rId10" w:history="1">
        <w:r w:rsidRPr="00D64E16">
          <w:rPr>
            <w:rFonts w:ascii="Calibri Light" w:hAnsi="Calibri Light" w:cs="Calibri Light"/>
            <w:color w:val="4F6D76"/>
            <w:sz w:val="16"/>
            <w:szCs w:val="16"/>
            <w:u w:val="single"/>
          </w:rPr>
          <w:t>OmanL@wsdot.wa.gov</w:t>
        </w:r>
      </w:hyperlink>
      <w:r w:rsidRPr="00D64E16">
        <w:rPr>
          <w:rFonts w:ascii="Calibri Light" w:hAnsi="Calibri Light" w:cs="Calibri Light"/>
          <w:color w:val="4F6D76"/>
          <w:sz w:val="16"/>
          <w:szCs w:val="16"/>
          <w:u w:val="single"/>
        </w:rPr>
        <w:t xml:space="preserve"> </w:t>
      </w:r>
      <w:r w:rsidRPr="00D64E16">
        <w:rPr>
          <w:rFonts w:ascii="Calibri Light" w:hAnsi="Calibri Light" w:cs="Calibri Light"/>
          <w:color w:val="4F6D76"/>
          <w:sz w:val="16"/>
          <w:szCs w:val="16"/>
        </w:rPr>
        <w:t>Washington State Department of Transportation</w:t>
      </w:r>
    </w:p>
    <w:p w:rsidR="00D64E16" w:rsidRPr="00D64E16" w:rsidRDefault="00D64E16" w:rsidP="00D64E16">
      <w:pPr>
        <w:kinsoku w:val="0"/>
        <w:overflowPunct w:val="0"/>
        <w:autoSpaceDE w:val="0"/>
        <w:autoSpaceDN w:val="0"/>
        <w:adjustRightInd w:val="0"/>
        <w:spacing w:before="2" w:after="0" w:line="240" w:lineRule="auto"/>
        <w:rPr>
          <w:rFonts w:ascii="Calibri Light" w:hAnsi="Calibri Light" w:cs="Calibri Light"/>
          <w:sz w:val="21"/>
          <w:szCs w:val="21"/>
        </w:rPr>
      </w:pPr>
    </w:p>
    <w:p w:rsidR="00D64E16" w:rsidRPr="00D64E16" w:rsidRDefault="00D64E16" w:rsidP="00D64E16">
      <w:pPr>
        <w:kinsoku w:val="0"/>
        <w:overflowPunct w:val="0"/>
        <w:autoSpaceDE w:val="0"/>
        <w:autoSpaceDN w:val="0"/>
        <w:adjustRightInd w:val="0"/>
        <w:spacing w:after="0" w:line="266" w:lineRule="exact"/>
        <w:rPr>
          <w:rFonts w:ascii="Calibri Light" w:hAnsi="Calibri Light" w:cs="Calibri Light"/>
          <w:color w:val="459EB5"/>
        </w:rPr>
      </w:pPr>
      <w:r w:rsidRPr="00D64E16">
        <w:rPr>
          <w:rFonts w:ascii="Calibri Light" w:hAnsi="Calibri Light" w:cs="Calibri Light"/>
          <w:color w:val="459EB5"/>
        </w:rPr>
        <w:t>Steering Committee:</w:t>
      </w:r>
    </w:p>
    <w:p w:rsidR="00D64E16" w:rsidRPr="00D64E16" w:rsidRDefault="00D64E16" w:rsidP="00D64E16">
      <w:pPr>
        <w:kinsoku w:val="0"/>
        <w:overflowPunct w:val="0"/>
        <w:autoSpaceDE w:val="0"/>
        <w:autoSpaceDN w:val="0"/>
        <w:adjustRightInd w:val="0"/>
        <w:spacing w:after="0" w:line="235" w:lineRule="auto"/>
        <w:ind w:right="725"/>
        <w:rPr>
          <w:rFonts w:ascii="Calibri Light" w:hAnsi="Calibri Light" w:cs="Calibri Light"/>
          <w:color w:val="4F6D76"/>
          <w:sz w:val="16"/>
          <w:szCs w:val="16"/>
        </w:rPr>
      </w:pPr>
      <w:r w:rsidRPr="00D64E16">
        <w:rPr>
          <w:rFonts w:ascii="Calibri Light" w:hAnsi="Calibri Light" w:cs="Calibri Light"/>
          <w:color w:val="4F6D76"/>
          <w:sz w:val="16"/>
          <w:szCs w:val="16"/>
        </w:rPr>
        <w:t xml:space="preserve">Joel </w:t>
      </w:r>
      <w:proofErr w:type="spellStart"/>
      <w:r w:rsidRPr="00D64E16">
        <w:rPr>
          <w:rFonts w:ascii="Calibri Light" w:hAnsi="Calibri Light" w:cs="Calibri Light"/>
          <w:color w:val="4F6D76"/>
          <w:sz w:val="16"/>
          <w:szCs w:val="16"/>
        </w:rPr>
        <w:t>Retanan</w:t>
      </w:r>
      <w:proofErr w:type="spellEnd"/>
      <w:r w:rsidRPr="00D64E16">
        <w:rPr>
          <w:rFonts w:ascii="Calibri Light" w:hAnsi="Calibri Light" w:cs="Calibri Light"/>
          <w:color w:val="4F6D76"/>
          <w:sz w:val="16"/>
          <w:szCs w:val="16"/>
        </w:rPr>
        <w:t xml:space="preserve"> </w:t>
      </w:r>
      <w:hyperlink r:id="rId11" w:history="1">
        <w:r w:rsidRPr="00D64E16">
          <w:rPr>
            <w:rFonts w:ascii="Calibri Light" w:hAnsi="Calibri Light" w:cs="Calibri Light"/>
            <w:color w:val="4F6D76"/>
            <w:sz w:val="16"/>
            <w:szCs w:val="16"/>
            <w:u w:val="single"/>
          </w:rPr>
          <w:t>Joel.Retanan@dot.ca.gov</w:t>
        </w:r>
      </w:hyperlink>
      <w:r w:rsidRPr="00D64E16">
        <w:rPr>
          <w:rFonts w:ascii="Calibri Light" w:hAnsi="Calibri Light" w:cs="Calibri Light"/>
          <w:color w:val="4F6D76"/>
          <w:sz w:val="16"/>
          <w:szCs w:val="16"/>
          <w:u w:val="single"/>
        </w:rPr>
        <w:t xml:space="preserve"> </w:t>
      </w:r>
      <w:r w:rsidRPr="00D64E16">
        <w:rPr>
          <w:rFonts w:ascii="Calibri Light" w:hAnsi="Calibri Light" w:cs="Calibri Light"/>
          <w:color w:val="4F6D76"/>
          <w:sz w:val="16"/>
          <w:szCs w:val="16"/>
        </w:rPr>
        <w:t>California Department of Transportation</w:t>
      </w:r>
    </w:p>
    <w:p w:rsidR="00D64E16" w:rsidRPr="00D64E16" w:rsidRDefault="00D64E16" w:rsidP="00D64E16">
      <w:pPr>
        <w:kinsoku w:val="0"/>
        <w:overflowPunct w:val="0"/>
        <w:autoSpaceDE w:val="0"/>
        <w:autoSpaceDN w:val="0"/>
        <w:adjustRightInd w:val="0"/>
        <w:spacing w:before="5" w:after="0" w:line="240" w:lineRule="auto"/>
        <w:rPr>
          <w:rFonts w:ascii="Calibri Light" w:hAnsi="Calibri Light" w:cs="Calibri Light"/>
          <w:sz w:val="21"/>
          <w:szCs w:val="21"/>
        </w:rPr>
      </w:pPr>
    </w:p>
    <w:p w:rsidR="00D64E16" w:rsidRPr="00D64E16" w:rsidRDefault="00D64E16" w:rsidP="00D64E16">
      <w:pPr>
        <w:kinsoku w:val="0"/>
        <w:overflowPunct w:val="0"/>
        <w:autoSpaceDE w:val="0"/>
        <w:autoSpaceDN w:val="0"/>
        <w:adjustRightInd w:val="0"/>
        <w:spacing w:after="0" w:line="235" w:lineRule="auto"/>
        <w:ind w:right="857"/>
        <w:rPr>
          <w:rFonts w:ascii="Calibri Light" w:hAnsi="Calibri Light" w:cs="Calibri Light"/>
          <w:color w:val="4F6D76"/>
          <w:sz w:val="16"/>
          <w:szCs w:val="16"/>
        </w:rPr>
      </w:pPr>
      <w:proofErr w:type="spellStart"/>
      <w:r w:rsidRPr="00D64E16">
        <w:rPr>
          <w:rFonts w:ascii="Calibri Light" w:hAnsi="Calibri Light" w:cs="Calibri Light"/>
          <w:color w:val="4F6D76"/>
          <w:sz w:val="16"/>
          <w:szCs w:val="16"/>
        </w:rPr>
        <w:t>Binh</w:t>
      </w:r>
      <w:proofErr w:type="spellEnd"/>
      <w:r w:rsidRPr="00D64E16">
        <w:rPr>
          <w:rFonts w:ascii="Calibri Light" w:hAnsi="Calibri Light" w:cs="Calibri Light"/>
          <w:color w:val="4F6D76"/>
          <w:sz w:val="16"/>
          <w:szCs w:val="16"/>
        </w:rPr>
        <w:t xml:space="preserve"> Bui </w:t>
      </w:r>
      <w:hyperlink r:id="rId12" w:history="1">
        <w:r w:rsidRPr="00D64E16">
          <w:rPr>
            <w:rFonts w:ascii="Calibri Light" w:hAnsi="Calibri Light" w:cs="Calibri Light"/>
            <w:color w:val="4F6D76"/>
            <w:sz w:val="16"/>
            <w:szCs w:val="16"/>
            <w:u w:val="single"/>
          </w:rPr>
          <w:t>BBui@dot.ga.gov</w:t>
        </w:r>
      </w:hyperlink>
      <w:r w:rsidRPr="00D64E16">
        <w:rPr>
          <w:rFonts w:ascii="Calibri Light" w:hAnsi="Calibri Light" w:cs="Calibri Light"/>
          <w:color w:val="4F6D76"/>
          <w:sz w:val="16"/>
          <w:szCs w:val="16"/>
          <w:u w:val="single"/>
        </w:rPr>
        <w:t xml:space="preserve"> </w:t>
      </w:r>
      <w:r w:rsidRPr="00D64E16">
        <w:rPr>
          <w:rFonts w:ascii="Calibri Light" w:hAnsi="Calibri Light" w:cs="Calibri Light"/>
          <w:color w:val="4F6D76"/>
          <w:sz w:val="16"/>
          <w:szCs w:val="16"/>
        </w:rPr>
        <w:t>Georgia Department of Transportation</w:t>
      </w:r>
    </w:p>
    <w:p w:rsidR="00D64E16" w:rsidRPr="00D64E16" w:rsidRDefault="00D64E16" w:rsidP="00D64E16">
      <w:pPr>
        <w:kinsoku w:val="0"/>
        <w:overflowPunct w:val="0"/>
        <w:autoSpaceDE w:val="0"/>
        <w:autoSpaceDN w:val="0"/>
        <w:adjustRightInd w:val="0"/>
        <w:spacing w:before="2" w:after="0" w:line="240" w:lineRule="auto"/>
        <w:rPr>
          <w:rFonts w:ascii="Calibri Light" w:hAnsi="Calibri Light" w:cs="Calibri Light"/>
          <w:sz w:val="21"/>
          <w:szCs w:val="21"/>
        </w:rPr>
      </w:pPr>
    </w:p>
    <w:p w:rsidR="00D64E16" w:rsidRPr="00D64E16" w:rsidRDefault="00D64E16" w:rsidP="00D64E16">
      <w:pPr>
        <w:kinsoku w:val="0"/>
        <w:overflowPunct w:val="0"/>
        <w:autoSpaceDE w:val="0"/>
        <w:autoSpaceDN w:val="0"/>
        <w:adjustRightInd w:val="0"/>
        <w:spacing w:after="0" w:line="266" w:lineRule="exact"/>
        <w:rPr>
          <w:rFonts w:ascii="Calibri Light" w:hAnsi="Calibri Light" w:cs="Calibri Light"/>
          <w:color w:val="459EB5"/>
        </w:rPr>
      </w:pPr>
      <w:r w:rsidRPr="00D64E16">
        <w:rPr>
          <w:rFonts w:ascii="Calibri Light" w:hAnsi="Calibri Light" w:cs="Calibri Light"/>
          <w:color w:val="459EB5"/>
        </w:rPr>
        <w:t>Principal Investigator:</w:t>
      </w:r>
    </w:p>
    <w:p w:rsidR="00D64E16" w:rsidRPr="00D64E16" w:rsidRDefault="00D64E16" w:rsidP="00D64E16">
      <w:pPr>
        <w:kinsoku w:val="0"/>
        <w:overflowPunct w:val="0"/>
        <w:autoSpaceDE w:val="0"/>
        <w:autoSpaceDN w:val="0"/>
        <w:adjustRightInd w:val="0"/>
        <w:spacing w:after="0" w:line="235" w:lineRule="auto"/>
        <w:ind w:right="257"/>
        <w:rPr>
          <w:rFonts w:ascii="Calibri Light" w:hAnsi="Calibri Light" w:cs="Calibri Light"/>
          <w:color w:val="4F6D76"/>
          <w:sz w:val="16"/>
          <w:szCs w:val="16"/>
        </w:rPr>
      </w:pPr>
      <w:r w:rsidRPr="00D64E16">
        <w:rPr>
          <w:rFonts w:ascii="Calibri Light" w:hAnsi="Calibri Light" w:cs="Calibri Light"/>
          <w:color w:val="4F6D76"/>
          <w:sz w:val="16"/>
          <w:szCs w:val="16"/>
        </w:rPr>
        <w:t xml:space="preserve">Frances Harrison </w:t>
      </w:r>
      <w:hyperlink r:id="rId13" w:history="1">
        <w:r w:rsidRPr="00D64E16">
          <w:rPr>
            <w:rFonts w:ascii="Calibri Light" w:hAnsi="Calibri Light" w:cs="Calibri Light"/>
            <w:color w:val="4F6D76"/>
            <w:sz w:val="16"/>
            <w:szCs w:val="16"/>
            <w:u w:val="single"/>
          </w:rPr>
          <w:t>fharrison@spypondpartners.com</w:t>
        </w:r>
      </w:hyperlink>
      <w:r w:rsidRPr="00D64E16">
        <w:rPr>
          <w:rFonts w:ascii="Calibri Light" w:hAnsi="Calibri Light" w:cs="Calibri Light"/>
          <w:color w:val="4F6D76"/>
          <w:sz w:val="16"/>
          <w:szCs w:val="16"/>
          <w:u w:val="single"/>
        </w:rPr>
        <w:t xml:space="preserve"> </w:t>
      </w:r>
      <w:r w:rsidRPr="00D64E16">
        <w:rPr>
          <w:rFonts w:ascii="Calibri Light" w:hAnsi="Calibri Light" w:cs="Calibri Light"/>
          <w:color w:val="4F6D76"/>
          <w:sz w:val="16"/>
          <w:szCs w:val="16"/>
        </w:rPr>
        <w:t>Spy Pond Partners, LLC</w:t>
      </w:r>
    </w:p>
    <w:p w:rsidR="00D64E16" w:rsidRPr="00D64E16" w:rsidRDefault="00D64E16" w:rsidP="00D64E16">
      <w:pPr>
        <w:kinsoku w:val="0"/>
        <w:overflowPunct w:val="0"/>
        <w:autoSpaceDE w:val="0"/>
        <w:autoSpaceDN w:val="0"/>
        <w:adjustRightInd w:val="0"/>
        <w:spacing w:before="1" w:after="0" w:line="240" w:lineRule="auto"/>
        <w:rPr>
          <w:rFonts w:ascii="Calibri Light" w:hAnsi="Calibri Light" w:cs="Calibri Light"/>
          <w:sz w:val="24"/>
          <w:szCs w:val="24"/>
        </w:rPr>
      </w:pPr>
    </w:p>
    <w:p w:rsidR="00D64E16" w:rsidRPr="00D64E16" w:rsidRDefault="00D64E16" w:rsidP="00D64E16">
      <w:pPr>
        <w:kinsoku w:val="0"/>
        <w:overflowPunct w:val="0"/>
        <w:autoSpaceDE w:val="0"/>
        <w:autoSpaceDN w:val="0"/>
        <w:adjustRightInd w:val="0"/>
        <w:spacing w:after="0" w:line="106" w:lineRule="exact"/>
        <w:ind w:left="357"/>
        <w:rPr>
          <w:rFonts w:ascii="Calibri Light" w:hAnsi="Calibri Light" w:cs="Calibri Light"/>
          <w:position w:val="-2"/>
          <w:sz w:val="10"/>
          <w:szCs w:val="10"/>
        </w:rPr>
      </w:pPr>
      <w:r w:rsidRPr="00D64E16">
        <w:rPr>
          <w:rFonts w:ascii="Calibri Light" w:hAnsi="Calibri Light" w:cs="Calibri Light"/>
          <w:noProof/>
          <w:position w:val="-2"/>
          <w:sz w:val="10"/>
          <w:szCs w:val="10"/>
        </w:rPr>
        <mc:AlternateContent>
          <mc:Choice Requires="wpg">
            <w:drawing>
              <wp:inline distT="0" distB="0" distL="0" distR="0">
                <wp:extent cx="6795135" cy="6794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135" cy="67945"/>
                          <a:chOff x="0" y="0"/>
                          <a:chExt cx="10701" cy="107"/>
                        </a:xfrm>
                      </wpg:grpSpPr>
                      <wps:wsp>
                        <wps:cNvPr id="3" name="Freeform 9"/>
                        <wps:cNvSpPr>
                          <a:spLocks/>
                        </wps:cNvSpPr>
                        <wps:spPr bwMode="auto">
                          <a:xfrm>
                            <a:off x="0" y="0"/>
                            <a:ext cx="10701" cy="107"/>
                          </a:xfrm>
                          <a:custGeom>
                            <a:avLst/>
                            <a:gdLst>
                              <a:gd name="T0" fmla="*/ 10700 w 10701"/>
                              <a:gd name="T1" fmla="*/ 106 h 107"/>
                              <a:gd name="T2" fmla="*/ 10700 w 10701"/>
                              <a:gd name="T3" fmla="*/ 0 h 107"/>
                              <a:gd name="T4" fmla="*/ 0 w 10701"/>
                              <a:gd name="T5" fmla="*/ 0 h 107"/>
                              <a:gd name="T6" fmla="*/ 0 w 10701"/>
                              <a:gd name="T7" fmla="*/ 106 h 107"/>
                              <a:gd name="T8" fmla="*/ 0 w 10701"/>
                              <a:gd name="T9" fmla="*/ 106 h 107"/>
                              <a:gd name="T10" fmla="*/ 10700 w 10701"/>
                              <a:gd name="T11" fmla="*/ 106 h 107"/>
                            </a:gdLst>
                            <a:ahLst/>
                            <a:cxnLst>
                              <a:cxn ang="0">
                                <a:pos x="T0" y="T1"/>
                              </a:cxn>
                              <a:cxn ang="0">
                                <a:pos x="T2" y="T3"/>
                              </a:cxn>
                              <a:cxn ang="0">
                                <a:pos x="T4" y="T5"/>
                              </a:cxn>
                              <a:cxn ang="0">
                                <a:pos x="T6" y="T7"/>
                              </a:cxn>
                              <a:cxn ang="0">
                                <a:pos x="T8" y="T9"/>
                              </a:cxn>
                              <a:cxn ang="0">
                                <a:pos x="T10" y="T11"/>
                              </a:cxn>
                            </a:cxnLst>
                            <a:rect l="0" t="0" r="r" b="b"/>
                            <a:pathLst>
                              <a:path w="10701" h="107">
                                <a:moveTo>
                                  <a:pt x="10700" y="106"/>
                                </a:moveTo>
                                <a:lnTo>
                                  <a:pt x="10700" y="0"/>
                                </a:lnTo>
                                <a:lnTo>
                                  <a:pt x="0" y="0"/>
                                </a:lnTo>
                                <a:lnTo>
                                  <a:pt x="0" y="106"/>
                                </a:lnTo>
                                <a:lnTo>
                                  <a:pt x="0" y="106"/>
                                </a:lnTo>
                                <a:lnTo>
                                  <a:pt x="10700" y="106"/>
                                </a:lnTo>
                                <a:close/>
                              </a:path>
                            </a:pathLst>
                          </a:custGeom>
                          <a:solidFill>
                            <a:srgbClr val="459E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82A04E" id="Group 2" o:spid="_x0000_s1026" style="width:535.05pt;height:5.35pt;mso-position-horizontal-relative:char;mso-position-vertical-relative:line" coordsize="1070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">
                <v:shape id="Freeform 9" o:spid="_x0000_s1027" style="position:absolute;width:10701;height:107;visibility:visible;mso-wrap-style:square;v-text-anchor:top" coordsize="107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" path="m10700,106r,-106l,,,106r,l10700,106xe" fillcolor="#459eb5" stroked="f">
                  <v:path arrowok="t" o:connecttype="custom" o:connectlocs="10700,106;10700,0;0,0;0,106;0,106;10700,106" o:connectangles="0,0,0,0,0,0"/>
                </v:shape>
                <w10:anchorlock/>
              </v:group>
            </w:pict>
          </mc:Fallback>
        </mc:AlternateContent>
      </w: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Pr="00743C01" w:rsidRDefault="00D64E16" w:rsidP="00551D8A">
      <w:pPr>
        <w:spacing w:after="0"/>
        <w:ind w:left="-720" w:right="-720"/>
        <w:rPr>
          <w:rFonts w:ascii="Arial" w:hAnsi="Arial" w:cs="Arial"/>
          <w:sz w:val="20"/>
          <w:szCs w:val="20"/>
        </w:rPr>
      </w:pPr>
    </w:p>
    <w:sectPr w:rsidR="00D64E16" w:rsidRPr="00743C01"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534" w:rsidRDefault="00935534" w:rsidP="00106C83">
      <w:pPr>
        <w:spacing w:after="0" w:line="240" w:lineRule="auto"/>
      </w:pPr>
      <w:r>
        <w:separator/>
      </w:r>
    </w:p>
  </w:endnote>
  <w:endnote w:type="continuationSeparator" w:id="0">
    <w:p w:rsidR="00935534" w:rsidRDefault="0093553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534" w:rsidRDefault="00935534" w:rsidP="00106C83">
      <w:pPr>
        <w:spacing w:after="0" w:line="240" w:lineRule="auto"/>
      </w:pPr>
      <w:r>
        <w:separator/>
      </w:r>
    </w:p>
  </w:footnote>
  <w:footnote w:type="continuationSeparator" w:id="0">
    <w:p w:rsidR="00935534" w:rsidRDefault="00935534"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720" w:hanging="360"/>
      </w:pPr>
      <w:rPr>
        <w:rFonts w:ascii="Symbol" w:hAnsi="Symbol" w:cs="Symbol"/>
        <w:b w:val="0"/>
        <w:bCs w:val="0"/>
        <w:w w:val="99"/>
        <w:sz w:val="24"/>
        <w:szCs w:val="24"/>
      </w:rPr>
    </w:lvl>
    <w:lvl w:ilvl="1">
      <w:numFmt w:val="bullet"/>
      <w:lvlText w:val="•"/>
      <w:lvlJc w:val="left"/>
      <w:pPr>
        <w:ind w:left="1430" w:hanging="360"/>
      </w:pPr>
    </w:lvl>
    <w:lvl w:ilvl="2">
      <w:numFmt w:val="bullet"/>
      <w:lvlText w:val="•"/>
      <w:lvlJc w:val="left"/>
      <w:pPr>
        <w:ind w:left="2140" w:hanging="360"/>
      </w:pPr>
    </w:lvl>
    <w:lvl w:ilvl="3">
      <w:numFmt w:val="bullet"/>
      <w:lvlText w:val="•"/>
      <w:lvlJc w:val="left"/>
      <w:pPr>
        <w:ind w:left="2850" w:hanging="360"/>
      </w:pPr>
    </w:lvl>
    <w:lvl w:ilvl="4">
      <w:numFmt w:val="bullet"/>
      <w:lvlText w:val="•"/>
      <w:lvlJc w:val="left"/>
      <w:pPr>
        <w:ind w:left="3560" w:hanging="360"/>
      </w:pPr>
    </w:lvl>
    <w:lvl w:ilvl="5">
      <w:numFmt w:val="bullet"/>
      <w:lvlText w:val="•"/>
      <w:lvlJc w:val="left"/>
      <w:pPr>
        <w:ind w:left="4271" w:hanging="360"/>
      </w:pPr>
    </w:lvl>
    <w:lvl w:ilvl="6">
      <w:numFmt w:val="bullet"/>
      <w:lvlText w:val="•"/>
      <w:lvlJc w:val="left"/>
      <w:pPr>
        <w:ind w:left="4981" w:hanging="360"/>
      </w:pPr>
    </w:lvl>
    <w:lvl w:ilvl="7">
      <w:numFmt w:val="bullet"/>
      <w:lvlText w:val="•"/>
      <w:lvlJc w:val="left"/>
      <w:pPr>
        <w:ind w:left="5691" w:hanging="360"/>
      </w:pPr>
    </w:lvl>
    <w:lvl w:ilvl="8">
      <w:numFmt w:val="bullet"/>
      <w:lvlText w:val="•"/>
      <w:lvlJc w:val="left"/>
      <w:pPr>
        <w:ind w:left="640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B665A"/>
    <w:rsid w:val="000C3A67"/>
    <w:rsid w:val="00106C83"/>
    <w:rsid w:val="00131815"/>
    <w:rsid w:val="001547D0"/>
    <w:rsid w:val="00161153"/>
    <w:rsid w:val="001D16C9"/>
    <w:rsid w:val="0021446D"/>
    <w:rsid w:val="00262338"/>
    <w:rsid w:val="00293FD8"/>
    <w:rsid w:val="002A79C8"/>
    <w:rsid w:val="0038705A"/>
    <w:rsid w:val="003C01AD"/>
    <w:rsid w:val="003C6A3D"/>
    <w:rsid w:val="004144E6"/>
    <w:rsid w:val="004156B2"/>
    <w:rsid w:val="00437734"/>
    <w:rsid w:val="00475EE6"/>
    <w:rsid w:val="004E14DC"/>
    <w:rsid w:val="00514C1A"/>
    <w:rsid w:val="00515508"/>
    <w:rsid w:val="00535598"/>
    <w:rsid w:val="00541B23"/>
    <w:rsid w:val="00547EE3"/>
    <w:rsid w:val="00551D8A"/>
    <w:rsid w:val="00573054"/>
    <w:rsid w:val="00581B36"/>
    <w:rsid w:val="00583E8E"/>
    <w:rsid w:val="00601EBD"/>
    <w:rsid w:val="00651262"/>
    <w:rsid w:val="006516B6"/>
    <w:rsid w:val="00682C5E"/>
    <w:rsid w:val="00743C01"/>
    <w:rsid w:val="00790C4A"/>
    <w:rsid w:val="007E5BD2"/>
    <w:rsid w:val="007F144E"/>
    <w:rsid w:val="0081155E"/>
    <w:rsid w:val="00872F18"/>
    <w:rsid w:val="00874169"/>
    <w:rsid w:val="00874EF7"/>
    <w:rsid w:val="008C402E"/>
    <w:rsid w:val="008F299E"/>
    <w:rsid w:val="009136A4"/>
    <w:rsid w:val="00935534"/>
    <w:rsid w:val="00957743"/>
    <w:rsid w:val="009E62D2"/>
    <w:rsid w:val="009F01FF"/>
    <w:rsid w:val="00A23A72"/>
    <w:rsid w:val="00A30167"/>
    <w:rsid w:val="00A43875"/>
    <w:rsid w:val="00A63677"/>
    <w:rsid w:val="00A64E0F"/>
    <w:rsid w:val="00AE46B0"/>
    <w:rsid w:val="00B2185C"/>
    <w:rsid w:val="00B21DE6"/>
    <w:rsid w:val="00B242E2"/>
    <w:rsid w:val="00B66A21"/>
    <w:rsid w:val="00B7739F"/>
    <w:rsid w:val="00C13753"/>
    <w:rsid w:val="00C410DD"/>
    <w:rsid w:val="00CE577A"/>
    <w:rsid w:val="00D05DC0"/>
    <w:rsid w:val="00D05DF9"/>
    <w:rsid w:val="00D4334D"/>
    <w:rsid w:val="00D64E16"/>
    <w:rsid w:val="00D66547"/>
    <w:rsid w:val="00D82408"/>
    <w:rsid w:val="00DA1F4C"/>
    <w:rsid w:val="00E3026F"/>
    <w:rsid w:val="00E35E0F"/>
    <w:rsid w:val="00E371D1"/>
    <w:rsid w:val="00E53738"/>
    <w:rsid w:val="00ED5F67"/>
    <w:rsid w:val="00EF08AE"/>
    <w:rsid w:val="00EF1D72"/>
    <w:rsid w:val="00EF5790"/>
    <w:rsid w:val="00F24FD5"/>
    <w:rsid w:val="00F63C32"/>
    <w:rsid w:val="00F7078C"/>
    <w:rsid w:val="00F8603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40736"/>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2395238">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470902587">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harrison@spypondpartn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ui@dot.g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l.Retanan@dot.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manL@wsdot.wa.gov" TargetMode="External"/><Relationship Id="rId4" Type="http://schemas.openxmlformats.org/officeDocument/2006/relationships/settings" Target="settings.xml"/><Relationship Id="rId9" Type="http://schemas.openxmlformats.org/officeDocument/2006/relationships/hyperlink" Target="http://www.pooledfund.org/Detail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9473D-22B8-4E35-B961-F4B67CA9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2018-07-26T20:57:00Z</dcterms:created>
  <dcterms:modified xsi:type="dcterms:W3CDTF">2018-07-26T20:57:00Z</dcterms:modified>
</cp:coreProperties>
</file>