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B358DC" w:rsidRDefault="00B358DC" w:rsidP="00B358DC">
      <w:pPr>
        <w:spacing w:after="0"/>
        <w:ind w:left="-720" w:right="-720"/>
        <w:rPr>
          <w:rFonts w:ascii="Arial" w:hAnsi="Arial" w:cs="Arial"/>
          <w:sz w:val="24"/>
          <w:szCs w:val="24"/>
        </w:rPr>
      </w:pPr>
      <w:r>
        <w:rPr>
          <w:rFonts w:ascii="Arial" w:hAnsi="Arial" w:cs="Arial"/>
          <w:sz w:val="24"/>
          <w:szCs w:val="24"/>
        </w:rPr>
        <w:t>Date:</w:t>
      </w:r>
      <w:r>
        <w:rPr>
          <w:rFonts w:ascii="Arial" w:hAnsi="Arial" w:cs="Arial"/>
          <w:sz w:val="24"/>
          <w:szCs w:val="24"/>
        </w:rPr>
        <w:tab/>
        <w:t>__</w:t>
      </w:r>
      <w:r w:rsidR="00522535">
        <w:rPr>
          <w:rFonts w:ascii="Arial" w:hAnsi="Arial" w:cs="Arial"/>
          <w:sz w:val="24"/>
          <w:szCs w:val="24"/>
        </w:rPr>
        <w:t>1/30</w:t>
      </w:r>
      <w:r w:rsidR="00BC025A">
        <w:rPr>
          <w:rFonts w:ascii="Arial" w:hAnsi="Arial" w:cs="Arial"/>
          <w:sz w:val="24"/>
          <w:szCs w:val="24"/>
        </w:rPr>
        <w:t>/2019</w:t>
      </w:r>
      <w:r>
        <w:rPr>
          <w:rFonts w:ascii="Arial" w:hAnsi="Arial" w:cs="Arial"/>
          <w:sz w:val="24"/>
          <w:szCs w:val="24"/>
        </w:rPr>
        <w:t>_________</w:t>
      </w:r>
    </w:p>
    <w:p w:rsidR="00B358DC" w:rsidRDefault="00B358DC" w:rsidP="00FF32BE">
      <w:pPr>
        <w:spacing w:after="0"/>
        <w:ind w:left="-720" w:right="-72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w:t>
      </w:r>
      <w:r w:rsidR="00786BF4" w:rsidRPr="00786BF4">
        <w:rPr>
          <w:rFonts w:ascii="Arial" w:hAnsi="Arial" w:cs="Arial"/>
          <w:sz w:val="24"/>
          <w:szCs w:val="24"/>
          <w:u w:val="single"/>
        </w:rPr>
        <w:t>FHWA</w:t>
      </w:r>
      <w:r>
        <w:rPr>
          <w:rFonts w:ascii="Arial" w:hAnsi="Arial" w:cs="Arial"/>
          <w:sz w:val="24"/>
          <w:szCs w:val="24"/>
        </w:rPr>
        <w:t>_______________</w:t>
      </w:r>
      <w:r w:rsidR="00FF32BE">
        <w:rPr>
          <w:rFonts w:ascii="Arial" w:hAnsi="Arial" w:cs="Arial"/>
          <w:sz w:val="24"/>
          <w:szCs w:val="24"/>
        </w:rPr>
        <w:t>_______</w:t>
      </w:r>
      <w:r>
        <w:rPr>
          <w:rFonts w:ascii="Arial" w:hAnsi="Arial" w:cs="Arial"/>
          <w:sz w:val="24"/>
          <w:szCs w:val="24"/>
        </w:rPr>
        <w:t>_____________________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872F18" w:rsidP="00551D8A">
            <w:pPr>
              <w:ind w:right="-720"/>
              <w:rPr>
                <w:rFonts w:ascii="Arial" w:hAnsi="Arial" w:cs="Arial"/>
                <w:i/>
                <w:sz w:val="20"/>
                <w:szCs w:val="20"/>
              </w:rPr>
            </w:pPr>
            <w:r w:rsidRPr="00FF32BE">
              <w:rPr>
                <w:rFonts w:ascii="Arial" w:hAnsi="Arial" w:cs="Arial"/>
                <w:i/>
                <w:sz w:val="20"/>
                <w:szCs w:val="20"/>
              </w:rPr>
              <w:t>(i.e, SPR-2(XXX), SPR-3(XXX) or TPF-5(XXX)</w:t>
            </w:r>
          </w:p>
          <w:p w:rsidR="00E35E0F" w:rsidRDefault="00E35E0F" w:rsidP="00551D8A">
            <w:pPr>
              <w:ind w:right="-720"/>
              <w:rPr>
                <w:rFonts w:ascii="Arial" w:hAnsi="Arial" w:cs="Arial"/>
                <w:i/>
                <w:sz w:val="20"/>
                <w:szCs w:val="20"/>
              </w:rPr>
            </w:pPr>
          </w:p>
          <w:p w:rsidR="00E35E0F" w:rsidRPr="00E35E0F" w:rsidRDefault="00210DE8" w:rsidP="00551D8A">
            <w:pPr>
              <w:ind w:right="-720"/>
              <w:rPr>
                <w:rFonts w:ascii="Arial" w:hAnsi="Arial" w:cs="Arial"/>
                <w:sz w:val="20"/>
                <w:szCs w:val="20"/>
              </w:rPr>
            </w:pPr>
            <w:r>
              <w:rPr>
                <w:rFonts w:ascii="Arial" w:hAnsi="Arial" w:cs="Arial"/>
                <w:sz w:val="20"/>
                <w:szCs w:val="20"/>
              </w:rPr>
              <w:t>TPF-5(319)</w:t>
            </w:r>
            <w:r w:rsidR="00094479">
              <w:rPr>
                <w:rFonts w:ascii="Arial" w:hAnsi="Arial" w:cs="Arial"/>
                <w:sz w:val="20"/>
                <w:szCs w:val="20"/>
              </w:rPr>
              <w:t>, SRP-2(207) and TPF-5(052)</w:t>
            </w: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522535" w:rsidP="0065500C">
            <w:pPr>
              <w:spacing w:before="120"/>
              <w:ind w:right="-720"/>
              <w:rPr>
                <w:rFonts w:ascii="Arial" w:hAnsi="Arial" w:cs="Arial"/>
                <w:sz w:val="20"/>
                <w:szCs w:val="20"/>
              </w:rPr>
            </w:pPr>
            <w:sdt>
              <w:sdtPr>
                <w:rPr>
                  <w:rFonts w:ascii="Arial" w:hAnsi="Arial" w:cs="Arial"/>
                  <w:sz w:val="24"/>
                  <w:szCs w:val="36"/>
                </w:rPr>
                <w:id w:val="-168482148"/>
                <w14:checkbox>
                  <w14:checked w14:val="0"/>
                  <w14:checkedState w14:val="2612" w14:font="MS Gothic"/>
                  <w14:uncheckedState w14:val="2610" w14:font="MS Gothic"/>
                </w14:checkbox>
              </w:sdtPr>
              <w:sdtEndPr/>
              <w:sdtContent>
                <w:r w:rsidR="00D72E92">
                  <w:rPr>
                    <w:rFonts w:ascii="MS Gothic" w:eastAsia="MS Gothic" w:hAnsi="MS Gothic" w:cs="Arial" w:hint="eastAsia"/>
                    <w:sz w:val="24"/>
                    <w:szCs w:val="36"/>
                  </w:rPr>
                  <w:t>☐</w:t>
                </w:r>
              </w:sdtContent>
            </w:sdt>
            <w:r w:rsidR="00551D8A">
              <w:rPr>
                <w:rFonts w:ascii="Arial" w:hAnsi="Arial" w:cs="Arial"/>
                <w:sz w:val="20"/>
                <w:szCs w:val="20"/>
              </w:rPr>
              <w:t>Quarter 1 (January 1 – March 31)</w:t>
            </w:r>
          </w:p>
          <w:p w:rsidR="00551D8A" w:rsidRDefault="00522535" w:rsidP="0065500C">
            <w:pPr>
              <w:spacing w:before="120"/>
              <w:ind w:right="-720"/>
              <w:rPr>
                <w:rFonts w:ascii="Arial" w:hAnsi="Arial" w:cs="Arial"/>
                <w:sz w:val="20"/>
                <w:szCs w:val="20"/>
              </w:rPr>
            </w:pPr>
            <w:sdt>
              <w:sdtPr>
                <w:rPr>
                  <w:rFonts w:ascii="Arial" w:hAnsi="Arial" w:cs="Arial"/>
                  <w:sz w:val="24"/>
                  <w:szCs w:val="36"/>
                </w:rPr>
                <w:id w:val="-390189904"/>
                <w14:checkbox>
                  <w14:checked w14:val="0"/>
                  <w14:checkedState w14:val="2612" w14:font="MS Gothic"/>
                  <w14:uncheckedState w14:val="2610" w14:font="MS Gothic"/>
                </w14:checkbox>
              </w:sdtPr>
              <w:sdtEndPr/>
              <w:sdtContent>
                <w:r w:rsidR="00582289">
                  <w:rPr>
                    <w:rFonts w:ascii="MS Gothic" w:eastAsia="MS Gothic" w:hAnsi="MS Gothic" w:cs="Arial" w:hint="eastAsia"/>
                    <w:sz w:val="24"/>
                    <w:szCs w:val="36"/>
                  </w:rPr>
                  <w:t>☐</w:t>
                </w:r>
              </w:sdtContent>
            </w:sdt>
            <w:r w:rsidR="00551D8A">
              <w:rPr>
                <w:rFonts w:ascii="Arial" w:hAnsi="Arial" w:cs="Arial"/>
                <w:sz w:val="20"/>
                <w:szCs w:val="20"/>
              </w:rPr>
              <w:t>Quarter 2 (April 1 – June 30)</w:t>
            </w:r>
          </w:p>
          <w:p w:rsidR="00551D8A" w:rsidRDefault="00522535" w:rsidP="0065500C">
            <w:pPr>
              <w:spacing w:before="120"/>
              <w:ind w:right="-720"/>
              <w:rPr>
                <w:rFonts w:ascii="Arial" w:hAnsi="Arial" w:cs="Arial"/>
                <w:sz w:val="20"/>
                <w:szCs w:val="20"/>
              </w:rPr>
            </w:pPr>
            <w:sdt>
              <w:sdtPr>
                <w:rPr>
                  <w:rFonts w:ascii="Arial" w:hAnsi="Arial" w:cs="Arial"/>
                  <w:sz w:val="24"/>
                  <w:szCs w:val="36"/>
                </w:rPr>
                <w:id w:val="-1488234415"/>
                <w14:checkbox>
                  <w14:checked w14:val="0"/>
                  <w14:checkedState w14:val="2612" w14:font="MS Gothic"/>
                  <w14:uncheckedState w14:val="2610" w14:font="MS Gothic"/>
                </w14:checkbox>
              </w:sdtPr>
              <w:sdtEndPr/>
              <w:sdtContent>
                <w:r w:rsidR="0044043A">
                  <w:rPr>
                    <w:rFonts w:ascii="MS Gothic" w:eastAsia="MS Gothic" w:hAnsi="MS Gothic" w:cs="Arial" w:hint="eastAsia"/>
                    <w:sz w:val="24"/>
                    <w:szCs w:val="36"/>
                  </w:rPr>
                  <w:t>☐</w:t>
                </w:r>
              </w:sdtContent>
            </w:sdt>
            <w:r w:rsidR="00551D8A">
              <w:rPr>
                <w:rFonts w:ascii="Arial" w:hAnsi="Arial" w:cs="Arial"/>
                <w:sz w:val="20"/>
                <w:szCs w:val="20"/>
              </w:rPr>
              <w:t>Quarter 3 (July 1 – September 30)</w:t>
            </w:r>
          </w:p>
          <w:p w:rsidR="00551D8A" w:rsidRPr="00551D8A" w:rsidRDefault="00522535" w:rsidP="0065500C">
            <w:pPr>
              <w:spacing w:before="120"/>
              <w:ind w:right="-720"/>
              <w:rPr>
                <w:rFonts w:ascii="Arial" w:hAnsi="Arial" w:cs="Arial"/>
                <w:sz w:val="20"/>
                <w:szCs w:val="20"/>
              </w:rPr>
            </w:pPr>
            <w:sdt>
              <w:sdtPr>
                <w:rPr>
                  <w:rFonts w:ascii="Arial" w:hAnsi="Arial" w:cs="Arial"/>
                  <w:sz w:val="24"/>
                  <w:szCs w:val="36"/>
                </w:rPr>
                <w:id w:val="1674843121"/>
                <w14:checkbox>
                  <w14:checked w14:val="1"/>
                  <w14:checkedState w14:val="2612" w14:font="MS Gothic"/>
                  <w14:uncheckedState w14:val="2610" w14:font="MS Gothic"/>
                </w14:checkbox>
              </w:sdtPr>
              <w:sdtEndPr/>
              <w:sdtContent>
                <w:r w:rsidR="0044043A">
                  <w:rPr>
                    <w:rFonts w:ascii="MS Gothic" w:eastAsia="MS Gothic" w:hAnsi="MS Gothic" w:cs="Arial" w:hint="eastAsia"/>
                    <w:sz w:val="24"/>
                    <w:szCs w:val="36"/>
                  </w:rPr>
                  <w:t>☒</w:t>
                </w:r>
              </w:sdtContent>
            </w:sdt>
            <w:r w:rsidR="00581B36">
              <w:rPr>
                <w:rFonts w:ascii="Arial" w:hAnsi="Arial" w:cs="Arial"/>
                <w:sz w:val="20"/>
                <w:szCs w:val="20"/>
              </w:rPr>
              <w:t>Quarter 4 (October 1</w:t>
            </w:r>
            <w:r w:rsidR="00551D8A">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9D408F" w:rsidRDefault="00786BF4" w:rsidP="00551D8A">
            <w:pPr>
              <w:ind w:right="-720"/>
              <w:rPr>
                <w:rFonts w:ascii="Arial" w:hAnsi="Arial" w:cs="Arial"/>
                <w:sz w:val="20"/>
                <w:szCs w:val="20"/>
              </w:rPr>
            </w:pPr>
            <w:r w:rsidRPr="009D408F">
              <w:rPr>
                <w:rFonts w:ascii="Arial" w:hAnsi="Arial" w:cs="Arial"/>
                <w:sz w:val="20"/>
                <w:szCs w:val="20"/>
              </w:rPr>
              <w:t>Transportation Management Center Pooled Fund Study</w:t>
            </w:r>
          </w:p>
          <w:p w:rsidR="00743C01" w:rsidRPr="00B66A21" w:rsidRDefault="00743C01" w:rsidP="00551D8A">
            <w:pPr>
              <w:ind w:right="-720"/>
              <w:rPr>
                <w:rFonts w:ascii="Arial" w:hAnsi="Arial" w:cs="Arial"/>
                <w:sz w:val="20"/>
                <w:szCs w:val="20"/>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786BF4" w:rsidRPr="009D408F" w:rsidRDefault="00786BF4" w:rsidP="00551D8A">
            <w:pPr>
              <w:ind w:right="-720"/>
              <w:rPr>
                <w:rFonts w:ascii="Arial" w:hAnsi="Arial" w:cs="Arial"/>
                <w:sz w:val="20"/>
                <w:szCs w:val="20"/>
              </w:rPr>
            </w:pPr>
            <w:r w:rsidRPr="009D408F">
              <w:rPr>
                <w:rFonts w:ascii="Arial" w:hAnsi="Arial" w:cs="Arial"/>
                <w:sz w:val="20"/>
                <w:szCs w:val="20"/>
              </w:rPr>
              <w:t>Jimmy Chu</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786BF4" w:rsidRPr="009D408F" w:rsidRDefault="00786BF4" w:rsidP="00551D8A">
            <w:pPr>
              <w:ind w:right="-720"/>
              <w:rPr>
                <w:rFonts w:ascii="Arial" w:hAnsi="Arial" w:cs="Arial"/>
                <w:sz w:val="20"/>
                <w:szCs w:val="20"/>
              </w:rPr>
            </w:pPr>
            <w:r w:rsidRPr="009D408F">
              <w:rPr>
                <w:rFonts w:ascii="Arial" w:hAnsi="Arial" w:cs="Arial"/>
                <w:sz w:val="20"/>
                <w:szCs w:val="20"/>
              </w:rPr>
              <w:t>202-366-3379</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786BF4" w:rsidP="00551D8A">
            <w:pPr>
              <w:ind w:right="-720"/>
              <w:rPr>
                <w:rFonts w:ascii="Arial" w:hAnsi="Arial" w:cs="Arial"/>
                <w:sz w:val="20"/>
                <w:szCs w:val="20"/>
              </w:rPr>
            </w:pPr>
            <w:r>
              <w:rPr>
                <w:rFonts w:ascii="Arial" w:hAnsi="Arial" w:cs="Arial"/>
                <w:sz w:val="20"/>
                <w:szCs w:val="20"/>
              </w:rPr>
              <w:t>Jimmy.chu@dot.gov</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Default="00535598" w:rsidP="00786BF4">
            <w:pPr>
              <w:ind w:right="-720"/>
              <w:rPr>
                <w:rFonts w:ascii="Arial" w:hAnsi="Arial" w:cs="Arial"/>
                <w:b/>
                <w:sz w:val="20"/>
                <w:szCs w:val="20"/>
              </w:rPr>
            </w:pPr>
            <w:r w:rsidRPr="00C13753">
              <w:rPr>
                <w:rFonts w:ascii="Arial" w:hAnsi="Arial" w:cs="Arial"/>
                <w:b/>
                <w:sz w:val="20"/>
                <w:szCs w:val="20"/>
              </w:rPr>
              <w:t>Lead Agency Project ID:</w:t>
            </w:r>
          </w:p>
          <w:p w:rsidR="00786BF4" w:rsidRPr="009D408F" w:rsidRDefault="00F54200" w:rsidP="00786BF4">
            <w:pPr>
              <w:ind w:right="-720"/>
              <w:rPr>
                <w:rFonts w:ascii="Arial" w:hAnsi="Arial" w:cs="Arial"/>
                <w:sz w:val="20"/>
                <w:szCs w:val="20"/>
              </w:rPr>
            </w:pPr>
            <w:r>
              <w:rPr>
                <w:rFonts w:ascii="Arial" w:hAnsi="Arial" w:cs="Arial"/>
                <w:sz w:val="20"/>
                <w:szCs w:val="20"/>
              </w:rPr>
              <w:t>DTFH61-06-D-0004-T-11008</w:t>
            </w:r>
          </w:p>
        </w:tc>
        <w:tc>
          <w:tcPr>
            <w:tcW w:w="3330" w:type="dxa"/>
            <w:gridSpan w:val="2"/>
          </w:tcPr>
          <w:p w:rsidR="00535598" w:rsidRDefault="00535598" w:rsidP="00786BF4">
            <w:pPr>
              <w:ind w:right="-720"/>
              <w:rPr>
                <w:rFonts w:ascii="Arial" w:hAnsi="Arial" w:cs="Arial"/>
                <w:b/>
                <w:sz w:val="20"/>
                <w:szCs w:val="20"/>
              </w:rPr>
            </w:pPr>
            <w:r w:rsidRPr="00C13753">
              <w:rPr>
                <w:rFonts w:ascii="Arial" w:hAnsi="Arial" w:cs="Arial"/>
                <w:b/>
                <w:sz w:val="20"/>
                <w:szCs w:val="20"/>
              </w:rPr>
              <w:t>Other Project ID (i.e., contract #):</w:t>
            </w:r>
          </w:p>
          <w:p w:rsidR="009D408F" w:rsidRPr="009D408F" w:rsidRDefault="009D408F" w:rsidP="00786BF4">
            <w:pPr>
              <w:ind w:right="-720"/>
              <w:rPr>
                <w:rFonts w:ascii="Arial" w:hAnsi="Arial" w:cs="Arial"/>
                <w:sz w:val="20"/>
                <w:szCs w:val="20"/>
              </w:rPr>
            </w:pPr>
          </w:p>
        </w:tc>
        <w:tc>
          <w:tcPr>
            <w:tcW w:w="3420" w:type="dxa"/>
          </w:tcPr>
          <w:p w:rsidR="00535598" w:rsidRPr="00C13753" w:rsidRDefault="00535598" w:rsidP="00786BF4">
            <w:pPr>
              <w:ind w:right="-720"/>
              <w:rPr>
                <w:rFonts w:ascii="Arial" w:hAnsi="Arial" w:cs="Arial"/>
                <w:b/>
                <w:sz w:val="20"/>
                <w:szCs w:val="20"/>
              </w:rPr>
            </w:pPr>
            <w:r w:rsidRPr="00C13753">
              <w:rPr>
                <w:rFonts w:ascii="Arial" w:hAnsi="Arial" w:cs="Arial"/>
                <w:b/>
                <w:sz w:val="20"/>
                <w:szCs w:val="20"/>
              </w:rPr>
              <w:t>Project Start Date:</w:t>
            </w:r>
          </w:p>
          <w:p w:rsidR="00535598" w:rsidRDefault="00786BF4" w:rsidP="00786BF4">
            <w:pPr>
              <w:ind w:right="-720"/>
              <w:rPr>
                <w:rFonts w:ascii="Arial" w:hAnsi="Arial" w:cs="Arial"/>
                <w:sz w:val="20"/>
                <w:szCs w:val="20"/>
              </w:rPr>
            </w:pPr>
            <w:r>
              <w:rPr>
                <w:rFonts w:ascii="Arial" w:hAnsi="Arial" w:cs="Arial"/>
                <w:sz w:val="20"/>
                <w:szCs w:val="20"/>
              </w:rPr>
              <w:t>Feb. 1, 2000</w:t>
            </w:r>
          </w:p>
          <w:p w:rsidR="00786BF4" w:rsidRPr="00B66A21" w:rsidRDefault="00786BF4" w:rsidP="00786BF4">
            <w:pPr>
              <w:ind w:right="-720"/>
              <w:rPr>
                <w:rFonts w:ascii="Arial" w:hAnsi="Arial" w:cs="Arial"/>
                <w:sz w:val="20"/>
                <w:szCs w:val="20"/>
              </w:rPr>
            </w:pPr>
          </w:p>
        </w:tc>
      </w:tr>
      <w:tr w:rsidR="00535598" w:rsidRPr="00B66A21" w:rsidTr="00C13753">
        <w:tc>
          <w:tcPr>
            <w:tcW w:w="4158" w:type="dxa"/>
          </w:tcPr>
          <w:p w:rsidR="00535598" w:rsidRDefault="00535598" w:rsidP="00786BF4">
            <w:pPr>
              <w:ind w:right="-720"/>
              <w:rPr>
                <w:rFonts w:ascii="Arial" w:hAnsi="Arial" w:cs="Arial"/>
                <w:b/>
                <w:sz w:val="20"/>
                <w:szCs w:val="20"/>
              </w:rPr>
            </w:pPr>
            <w:r w:rsidRPr="00C13753">
              <w:rPr>
                <w:rFonts w:ascii="Arial" w:hAnsi="Arial" w:cs="Arial"/>
                <w:b/>
                <w:sz w:val="20"/>
                <w:szCs w:val="20"/>
              </w:rPr>
              <w:t>Original Project End Date:</w:t>
            </w:r>
          </w:p>
          <w:p w:rsidR="00786BF4" w:rsidRPr="009D408F" w:rsidRDefault="00F54200" w:rsidP="00786BF4">
            <w:pPr>
              <w:ind w:right="-720"/>
              <w:rPr>
                <w:rFonts w:ascii="Arial" w:hAnsi="Arial" w:cs="Arial"/>
                <w:sz w:val="20"/>
                <w:szCs w:val="20"/>
              </w:rPr>
            </w:pPr>
            <w:r>
              <w:rPr>
                <w:rFonts w:ascii="Arial" w:hAnsi="Arial" w:cs="Arial"/>
                <w:sz w:val="20"/>
                <w:szCs w:val="20"/>
              </w:rPr>
              <w:t>Sept. 30, 2010</w:t>
            </w:r>
          </w:p>
        </w:tc>
        <w:tc>
          <w:tcPr>
            <w:tcW w:w="3330" w:type="dxa"/>
            <w:gridSpan w:val="2"/>
          </w:tcPr>
          <w:p w:rsidR="00535598" w:rsidRDefault="00535598" w:rsidP="00786BF4">
            <w:pPr>
              <w:ind w:right="-720"/>
              <w:rPr>
                <w:rFonts w:ascii="Arial" w:hAnsi="Arial" w:cs="Arial"/>
                <w:b/>
                <w:sz w:val="20"/>
                <w:szCs w:val="20"/>
              </w:rPr>
            </w:pPr>
            <w:r w:rsidRPr="00C13753">
              <w:rPr>
                <w:rFonts w:ascii="Arial" w:hAnsi="Arial" w:cs="Arial"/>
                <w:b/>
                <w:sz w:val="20"/>
                <w:szCs w:val="20"/>
              </w:rPr>
              <w:t>Current Project End Date:</w:t>
            </w:r>
          </w:p>
          <w:p w:rsidR="00786BF4" w:rsidRPr="009D408F" w:rsidRDefault="004C3104" w:rsidP="00786BF4">
            <w:pPr>
              <w:ind w:right="-720"/>
              <w:rPr>
                <w:rFonts w:ascii="Arial" w:hAnsi="Arial" w:cs="Arial"/>
                <w:sz w:val="20"/>
                <w:szCs w:val="20"/>
              </w:rPr>
            </w:pPr>
            <w:r>
              <w:rPr>
                <w:rFonts w:ascii="Arial" w:hAnsi="Arial" w:cs="Arial"/>
                <w:sz w:val="20"/>
                <w:szCs w:val="20"/>
              </w:rPr>
              <w:t>Apr. 16, 2020</w:t>
            </w:r>
          </w:p>
        </w:tc>
        <w:tc>
          <w:tcPr>
            <w:tcW w:w="3420" w:type="dxa"/>
          </w:tcPr>
          <w:p w:rsidR="00F54200" w:rsidRPr="00C13753" w:rsidRDefault="00535598" w:rsidP="00786BF4">
            <w:pPr>
              <w:ind w:right="-720"/>
              <w:rPr>
                <w:rFonts w:ascii="Arial" w:hAnsi="Arial" w:cs="Arial"/>
                <w:b/>
                <w:sz w:val="20"/>
                <w:szCs w:val="20"/>
              </w:rPr>
            </w:pPr>
            <w:r w:rsidRPr="00C13753">
              <w:rPr>
                <w:rFonts w:ascii="Arial" w:hAnsi="Arial" w:cs="Arial"/>
                <w:b/>
                <w:sz w:val="20"/>
                <w:szCs w:val="20"/>
              </w:rPr>
              <w:t>Number of Extensions</w:t>
            </w:r>
            <w:r w:rsidR="00F54200">
              <w:rPr>
                <w:rFonts w:ascii="Arial" w:hAnsi="Arial" w:cs="Arial"/>
                <w:b/>
                <w:sz w:val="20"/>
                <w:szCs w:val="20"/>
              </w:rPr>
              <w:t>:</w:t>
            </w:r>
          </w:p>
          <w:p w:rsidR="00535598" w:rsidRDefault="004C3104" w:rsidP="00786BF4">
            <w:pPr>
              <w:ind w:right="-720"/>
              <w:rPr>
                <w:rFonts w:ascii="Arial" w:hAnsi="Arial" w:cs="Arial"/>
                <w:sz w:val="20"/>
                <w:szCs w:val="20"/>
              </w:rPr>
            </w:pPr>
            <w:r>
              <w:rPr>
                <w:rFonts w:ascii="Arial" w:hAnsi="Arial" w:cs="Arial"/>
                <w:sz w:val="20"/>
                <w:szCs w:val="20"/>
              </w:rPr>
              <w:t>3</w:t>
            </w:r>
          </w:p>
          <w:p w:rsidR="00535598" w:rsidRPr="00B66A21" w:rsidRDefault="00535598" w:rsidP="00786BF4">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786BF4" w:rsidP="00551D8A">
      <w:pPr>
        <w:spacing w:after="0"/>
        <w:ind w:left="-720" w:right="-720"/>
        <w:rPr>
          <w:rFonts w:ascii="Arial" w:hAnsi="Arial" w:cs="Arial"/>
          <w:sz w:val="20"/>
          <w:szCs w:val="20"/>
        </w:rPr>
      </w:pPr>
      <w:r>
        <w:rPr>
          <w:rFonts w:ascii="Arial" w:hAnsi="Arial" w:cs="Arial"/>
          <w:sz w:val="36"/>
          <w:szCs w:val="36"/>
        </w:rPr>
        <w:lastRenderedPageBreak/>
        <w:sym w:font="Wingdings" w:char="F0FE"/>
      </w:r>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73B47" w:rsidRDefault="00522535" w:rsidP="00551D8A">
            <w:pPr>
              <w:ind w:right="-720"/>
              <w:rPr>
                <w:rFonts w:ascii="Arial" w:hAnsi="Arial" w:cs="Arial"/>
                <w:sz w:val="20"/>
                <w:szCs w:val="20"/>
                <w:highlight w:val="yellow"/>
              </w:rPr>
            </w:pPr>
            <w:r w:rsidRPr="00522535">
              <w:rPr>
                <w:rFonts w:ascii="Arial" w:hAnsi="Arial" w:cs="Arial"/>
                <w:sz w:val="20"/>
                <w:szCs w:val="20"/>
              </w:rPr>
              <w:t>4,382,976</w:t>
            </w:r>
          </w:p>
        </w:tc>
        <w:tc>
          <w:tcPr>
            <w:tcW w:w="3330" w:type="dxa"/>
          </w:tcPr>
          <w:p w:rsidR="00874EF7" w:rsidRPr="00B73B47" w:rsidRDefault="00522535" w:rsidP="00551D8A">
            <w:pPr>
              <w:ind w:right="-720"/>
              <w:rPr>
                <w:rFonts w:ascii="Arial" w:hAnsi="Arial" w:cs="Arial"/>
                <w:sz w:val="20"/>
                <w:szCs w:val="20"/>
                <w:highlight w:val="yellow"/>
              </w:rPr>
            </w:pPr>
            <w:r w:rsidRPr="00522535">
              <w:rPr>
                <w:rFonts w:ascii="Arial" w:hAnsi="Arial" w:cs="Arial"/>
                <w:sz w:val="20"/>
                <w:szCs w:val="20"/>
              </w:rPr>
              <w:t>2,768,697</w:t>
            </w:r>
          </w:p>
        </w:tc>
        <w:tc>
          <w:tcPr>
            <w:tcW w:w="3420" w:type="dxa"/>
          </w:tcPr>
          <w:p w:rsidR="00874EF7" w:rsidRPr="00522535" w:rsidRDefault="00522535" w:rsidP="00551D8A">
            <w:pPr>
              <w:ind w:right="-720"/>
              <w:rPr>
                <w:rFonts w:ascii="Arial" w:hAnsi="Arial" w:cs="Arial"/>
                <w:sz w:val="20"/>
                <w:szCs w:val="20"/>
              </w:rPr>
            </w:pPr>
            <w:r>
              <w:rPr>
                <w:rFonts w:ascii="Arial" w:hAnsi="Arial" w:cs="Arial"/>
                <w:sz w:val="20"/>
                <w:szCs w:val="20"/>
              </w:rPr>
              <w:t>63</w:t>
            </w:r>
          </w:p>
          <w:p w:rsidR="00874EF7" w:rsidRPr="00B73B47" w:rsidRDefault="00874EF7" w:rsidP="00551D8A">
            <w:pPr>
              <w:ind w:right="-720"/>
              <w:rPr>
                <w:rFonts w:ascii="Arial" w:hAnsi="Arial" w:cs="Arial"/>
                <w:sz w:val="20"/>
                <w:szCs w:val="20"/>
                <w:highlight w:val="yellow"/>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73B47" w:rsidRDefault="00522535" w:rsidP="00F54200">
            <w:pPr>
              <w:ind w:right="-720"/>
              <w:rPr>
                <w:rFonts w:ascii="Arial" w:hAnsi="Arial" w:cs="Arial"/>
                <w:sz w:val="20"/>
                <w:szCs w:val="20"/>
                <w:highlight w:val="yellow"/>
              </w:rPr>
            </w:pPr>
            <w:r w:rsidRPr="00522535">
              <w:rPr>
                <w:rFonts w:ascii="Arial" w:hAnsi="Arial" w:cs="Arial"/>
                <w:sz w:val="20"/>
                <w:szCs w:val="20"/>
              </w:rPr>
              <w:t>117,185</w:t>
            </w:r>
          </w:p>
        </w:tc>
        <w:tc>
          <w:tcPr>
            <w:tcW w:w="3330" w:type="dxa"/>
          </w:tcPr>
          <w:p w:rsidR="00B66A21" w:rsidRPr="00B73B47" w:rsidRDefault="00522535" w:rsidP="00874EF7">
            <w:pPr>
              <w:ind w:right="-720"/>
              <w:rPr>
                <w:rFonts w:ascii="Arial" w:hAnsi="Arial" w:cs="Arial"/>
                <w:sz w:val="20"/>
                <w:szCs w:val="20"/>
                <w:highlight w:val="yellow"/>
              </w:rPr>
            </w:pPr>
            <w:r w:rsidRPr="00522535">
              <w:rPr>
                <w:rFonts w:ascii="Arial" w:hAnsi="Arial" w:cs="Arial"/>
                <w:sz w:val="20"/>
                <w:szCs w:val="20"/>
              </w:rPr>
              <w:t>117,185</w:t>
            </w:r>
          </w:p>
        </w:tc>
        <w:tc>
          <w:tcPr>
            <w:tcW w:w="3420" w:type="dxa"/>
          </w:tcPr>
          <w:p w:rsidR="00B66A21" w:rsidRPr="00B73B47" w:rsidRDefault="00B66A21" w:rsidP="00874EF7">
            <w:pPr>
              <w:ind w:right="-720"/>
              <w:rPr>
                <w:rFonts w:ascii="Arial" w:hAnsi="Arial" w:cs="Arial"/>
                <w:sz w:val="20"/>
                <w:szCs w:val="20"/>
                <w:highlight w:val="yellow"/>
              </w:rPr>
            </w:pPr>
            <w:bookmarkStart w:id="0" w:name="_GoBack"/>
            <w:bookmarkEnd w:id="0"/>
          </w:p>
          <w:p w:rsidR="00B66A21" w:rsidRPr="00B73B47" w:rsidRDefault="00B66A21" w:rsidP="00874EF7">
            <w:pPr>
              <w:ind w:right="-720"/>
              <w:rPr>
                <w:rFonts w:ascii="Arial" w:hAnsi="Arial" w:cs="Arial"/>
                <w:sz w:val="20"/>
                <w:szCs w:val="20"/>
                <w:highlight w:val="yellow"/>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CellMar>
          <w:left w:w="115" w:type="dxa"/>
          <w:right w:w="115" w:type="dxa"/>
        </w:tblCellMar>
        <w:tblLook w:val="04A0" w:firstRow="1" w:lastRow="0" w:firstColumn="1" w:lastColumn="0" w:noHBand="0" w:noVBand="1"/>
      </w:tblPr>
      <w:tblGrid>
        <w:gridCol w:w="10908"/>
      </w:tblGrid>
      <w:tr w:rsidR="00601EBD" w:rsidTr="00786BF4">
        <w:tc>
          <w:tcPr>
            <w:tcW w:w="10908" w:type="dxa"/>
          </w:tcPr>
          <w:p w:rsidR="00E35E0F" w:rsidRDefault="00E35E0F" w:rsidP="00786BF4">
            <w:pPr>
              <w:rPr>
                <w:rFonts w:ascii="Arial" w:hAnsi="Arial" w:cs="Arial"/>
                <w:b/>
                <w:sz w:val="20"/>
                <w:szCs w:val="20"/>
              </w:rPr>
            </w:pPr>
          </w:p>
          <w:p w:rsidR="00601EBD" w:rsidRDefault="00601EBD" w:rsidP="00786BF4">
            <w:pPr>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786BF4">
            <w:pPr>
              <w:rPr>
                <w:rFonts w:ascii="Arial" w:hAnsi="Arial" w:cs="Arial"/>
                <w:sz w:val="20"/>
                <w:szCs w:val="20"/>
              </w:rPr>
            </w:pPr>
          </w:p>
          <w:p w:rsidR="00786BF4" w:rsidRPr="00786BF4" w:rsidRDefault="00786BF4" w:rsidP="00786BF4">
            <w:pPr>
              <w:rPr>
                <w:rFonts w:ascii="Arial" w:hAnsi="Arial" w:cs="Arial"/>
                <w:sz w:val="20"/>
                <w:szCs w:val="20"/>
              </w:rPr>
            </w:pPr>
            <w:r w:rsidRPr="00786BF4">
              <w:rPr>
                <w:rFonts w:ascii="Arial" w:hAnsi="Arial" w:cs="Arial"/>
                <w:sz w:val="20"/>
                <w:szCs w:val="20"/>
              </w:rPr>
              <w:t xml:space="preserve">The Transportation Management Center (TMC) Pooled Fund Study (PFS) serves as a forum to identify and address issues that are common among agencies that manage and operate TMCs and provides an opportunity for agencies to collectively take on those key issues and challenges. The TMC PFS also provides an opportunity to facilitate the interaction, sharing of </w:t>
            </w:r>
            <w:r w:rsidR="00CB1CC6" w:rsidRPr="00786BF4">
              <w:rPr>
                <w:rFonts w:ascii="Arial" w:hAnsi="Arial" w:cs="Arial"/>
                <w:sz w:val="20"/>
                <w:szCs w:val="20"/>
              </w:rPr>
              <w:t>information</w:t>
            </w:r>
            <w:r w:rsidRPr="00786BF4">
              <w:rPr>
                <w:rFonts w:ascii="Arial" w:hAnsi="Arial" w:cs="Arial"/>
                <w:sz w:val="20"/>
                <w:szCs w:val="20"/>
              </w:rPr>
              <w:t xml:space="preserve"> and successful practices with a broader audience to advance and improve upon the current state-of-the-practice related to the management, operation, and performance of TMCs. </w:t>
            </w:r>
          </w:p>
          <w:p w:rsidR="00786BF4" w:rsidRPr="00786BF4" w:rsidRDefault="00786BF4" w:rsidP="00786BF4">
            <w:pPr>
              <w:rPr>
                <w:rFonts w:ascii="Arial" w:hAnsi="Arial" w:cs="Arial"/>
                <w:sz w:val="20"/>
                <w:szCs w:val="20"/>
              </w:rPr>
            </w:pPr>
          </w:p>
          <w:p w:rsidR="003831F2" w:rsidRDefault="00786BF4" w:rsidP="00786BF4">
            <w:pPr>
              <w:rPr>
                <w:rFonts w:ascii="Arial" w:hAnsi="Arial" w:cs="Arial"/>
                <w:sz w:val="20"/>
                <w:szCs w:val="20"/>
              </w:rPr>
            </w:pPr>
            <w:r w:rsidRPr="00786BF4">
              <w:rPr>
                <w:rFonts w:ascii="Arial" w:hAnsi="Arial" w:cs="Arial"/>
                <w:sz w:val="20"/>
                <w:szCs w:val="20"/>
              </w:rPr>
              <w:t>The goal of the TMC PFS is to assemble regional, state, and local transportation management agencies and the Federal Highway Administration (FHWA) to</w:t>
            </w:r>
            <w:r w:rsidR="003831F2">
              <w:rPr>
                <w:rFonts w:ascii="Arial" w:hAnsi="Arial" w:cs="Arial"/>
                <w:sz w:val="20"/>
                <w:szCs w:val="20"/>
              </w:rPr>
              <w:t>:</w:t>
            </w:r>
          </w:p>
          <w:p w:rsidR="009D408F" w:rsidRDefault="009D408F" w:rsidP="00786BF4">
            <w:pPr>
              <w:rPr>
                <w:rFonts w:ascii="Arial" w:hAnsi="Arial" w:cs="Arial"/>
                <w:sz w:val="20"/>
                <w:szCs w:val="20"/>
              </w:rPr>
            </w:pPr>
          </w:p>
          <w:p w:rsidR="003831F2" w:rsidRDefault="003831F2" w:rsidP="003831F2">
            <w:pPr>
              <w:pStyle w:val="ListParagraph"/>
              <w:numPr>
                <w:ilvl w:val="0"/>
                <w:numId w:val="2"/>
              </w:numPr>
              <w:rPr>
                <w:rFonts w:ascii="Arial" w:hAnsi="Arial" w:cs="Arial"/>
                <w:sz w:val="20"/>
                <w:szCs w:val="20"/>
              </w:rPr>
            </w:pPr>
            <w:r>
              <w:rPr>
                <w:rFonts w:ascii="Arial" w:hAnsi="Arial" w:cs="Arial"/>
                <w:sz w:val="20"/>
                <w:szCs w:val="20"/>
              </w:rPr>
              <w:t>I</w:t>
            </w:r>
            <w:r w:rsidR="00786BF4" w:rsidRPr="003831F2">
              <w:rPr>
                <w:rFonts w:ascii="Arial" w:hAnsi="Arial" w:cs="Arial"/>
                <w:sz w:val="20"/>
                <w:szCs w:val="20"/>
              </w:rPr>
              <w:t>dentify human-centered and operational issues;</w:t>
            </w:r>
          </w:p>
          <w:p w:rsidR="003831F2" w:rsidRDefault="003831F2" w:rsidP="003831F2">
            <w:pPr>
              <w:pStyle w:val="ListParagraph"/>
              <w:numPr>
                <w:ilvl w:val="0"/>
                <w:numId w:val="2"/>
              </w:numPr>
              <w:rPr>
                <w:rFonts w:ascii="Arial" w:hAnsi="Arial" w:cs="Arial"/>
                <w:sz w:val="20"/>
                <w:szCs w:val="20"/>
              </w:rPr>
            </w:pPr>
            <w:r>
              <w:rPr>
                <w:rFonts w:ascii="Arial" w:hAnsi="Arial" w:cs="Arial"/>
                <w:sz w:val="20"/>
                <w:szCs w:val="20"/>
              </w:rPr>
              <w:t>S</w:t>
            </w:r>
            <w:r w:rsidR="00786BF4" w:rsidRPr="003831F2">
              <w:rPr>
                <w:rFonts w:ascii="Arial" w:hAnsi="Arial" w:cs="Arial"/>
                <w:sz w:val="20"/>
                <w:szCs w:val="20"/>
              </w:rPr>
              <w:t>uggest approaches to addressing identified issues;</w:t>
            </w:r>
          </w:p>
          <w:p w:rsidR="003831F2" w:rsidRDefault="003831F2" w:rsidP="003831F2">
            <w:pPr>
              <w:pStyle w:val="ListParagraph"/>
              <w:numPr>
                <w:ilvl w:val="0"/>
                <w:numId w:val="2"/>
              </w:numPr>
              <w:rPr>
                <w:rFonts w:ascii="Arial" w:hAnsi="Arial" w:cs="Arial"/>
                <w:sz w:val="20"/>
                <w:szCs w:val="20"/>
              </w:rPr>
            </w:pPr>
            <w:r>
              <w:rPr>
                <w:rFonts w:ascii="Arial" w:hAnsi="Arial" w:cs="Arial"/>
                <w:sz w:val="20"/>
                <w:szCs w:val="20"/>
              </w:rPr>
              <w:t>I</w:t>
            </w:r>
            <w:r w:rsidR="00786BF4" w:rsidRPr="003831F2">
              <w:rPr>
                <w:rFonts w:ascii="Arial" w:hAnsi="Arial" w:cs="Arial"/>
                <w:sz w:val="20"/>
                <w:szCs w:val="20"/>
              </w:rPr>
              <w:t>nitiate and monitor projects intended to address identified issues;</w:t>
            </w:r>
          </w:p>
          <w:p w:rsidR="003831F2" w:rsidRDefault="003831F2" w:rsidP="003831F2">
            <w:pPr>
              <w:pStyle w:val="ListParagraph"/>
              <w:numPr>
                <w:ilvl w:val="0"/>
                <w:numId w:val="2"/>
              </w:numPr>
              <w:rPr>
                <w:rFonts w:ascii="Arial" w:hAnsi="Arial" w:cs="Arial"/>
                <w:sz w:val="20"/>
                <w:szCs w:val="20"/>
              </w:rPr>
            </w:pPr>
            <w:r>
              <w:rPr>
                <w:rFonts w:ascii="Arial" w:hAnsi="Arial" w:cs="Arial"/>
                <w:sz w:val="20"/>
                <w:szCs w:val="20"/>
              </w:rPr>
              <w:t>P</w:t>
            </w:r>
            <w:r w:rsidR="00786BF4" w:rsidRPr="003831F2">
              <w:rPr>
                <w:rFonts w:ascii="Arial" w:hAnsi="Arial" w:cs="Arial"/>
                <w:sz w:val="20"/>
                <w:szCs w:val="20"/>
              </w:rPr>
              <w:t>rovide guidance and recommendations and disseminate results;</w:t>
            </w:r>
          </w:p>
          <w:p w:rsidR="003831F2" w:rsidRDefault="003831F2" w:rsidP="003831F2">
            <w:pPr>
              <w:pStyle w:val="ListParagraph"/>
              <w:numPr>
                <w:ilvl w:val="0"/>
                <w:numId w:val="2"/>
              </w:numPr>
              <w:rPr>
                <w:rFonts w:ascii="Arial" w:hAnsi="Arial" w:cs="Arial"/>
                <w:sz w:val="20"/>
                <w:szCs w:val="20"/>
              </w:rPr>
            </w:pPr>
            <w:r>
              <w:rPr>
                <w:rFonts w:ascii="Arial" w:hAnsi="Arial" w:cs="Arial"/>
                <w:sz w:val="20"/>
                <w:szCs w:val="20"/>
              </w:rPr>
              <w:t>P</w:t>
            </w:r>
            <w:r w:rsidR="00786BF4" w:rsidRPr="003831F2">
              <w:rPr>
                <w:rFonts w:ascii="Arial" w:hAnsi="Arial" w:cs="Arial"/>
                <w:sz w:val="20"/>
                <w:szCs w:val="20"/>
              </w:rPr>
              <w:t>rovide leadership and coordinate with others with TMC interests; and</w:t>
            </w:r>
          </w:p>
          <w:p w:rsidR="00E35E0F" w:rsidRPr="003831F2" w:rsidRDefault="003831F2" w:rsidP="003831F2">
            <w:pPr>
              <w:pStyle w:val="ListParagraph"/>
              <w:numPr>
                <w:ilvl w:val="0"/>
                <w:numId w:val="2"/>
              </w:numPr>
              <w:rPr>
                <w:rFonts w:ascii="Arial" w:hAnsi="Arial" w:cs="Arial"/>
                <w:sz w:val="20"/>
                <w:szCs w:val="20"/>
              </w:rPr>
            </w:pPr>
            <w:r>
              <w:rPr>
                <w:rFonts w:ascii="Arial" w:hAnsi="Arial" w:cs="Arial"/>
                <w:sz w:val="20"/>
                <w:szCs w:val="20"/>
              </w:rPr>
              <w:t>P</w:t>
            </w:r>
            <w:r w:rsidR="00786BF4" w:rsidRPr="003831F2">
              <w:rPr>
                <w:rFonts w:ascii="Arial" w:hAnsi="Arial" w:cs="Arial"/>
                <w:sz w:val="20"/>
                <w:szCs w:val="20"/>
              </w:rPr>
              <w:t>romote and facilitate technology transfer related to TMC issues nationally.</w:t>
            </w:r>
          </w:p>
          <w:p w:rsidR="00E35E0F" w:rsidRDefault="00E35E0F" w:rsidP="00786BF4">
            <w:pPr>
              <w:rPr>
                <w:rFonts w:ascii="Arial" w:hAnsi="Arial" w:cs="Arial"/>
                <w:sz w:val="20"/>
                <w:szCs w:val="20"/>
              </w:rPr>
            </w:pPr>
          </w:p>
          <w:p w:rsidR="00E35E0F" w:rsidRDefault="00E35E0F" w:rsidP="00786BF4">
            <w:pPr>
              <w:rPr>
                <w:rFonts w:ascii="Arial" w:hAnsi="Arial" w:cs="Arial"/>
                <w:sz w:val="20"/>
                <w:szCs w:val="20"/>
              </w:rPr>
            </w:pPr>
          </w:p>
          <w:p w:rsidR="00601EBD" w:rsidRDefault="00601EBD" w:rsidP="00786BF4">
            <w:pPr>
              <w:rPr>
                <w:rFonts w:ascii="Arial" w:hAnsi="Arial" w:cs="Arial"/>
                <w:sz w:val="20"/>
                <w:szCs w:val="20"/>
              </w:rPr>
            </w:pPr>
          </w:p>
          <w:p w:rsidR="00E6717E" w:rsidRDefault="00E6717E" w:rsidP="00786BF4">
            <w:pPr>
              <w:rPr>
                <w:rFonts w:ascii="Arial" w:hAnsi="Arial" w:cs="Arial"/>
                <w:sz w:val="20"/>
                <w:szCs w:val="20"/>
              </w:rPr>
            </w:pPr>
          </w:p>
          <w:p w:rsidR="00601EBD" w:rsidRDefault="00601EBD" w:rsidP="00786BF4">
            <w:pPr>
              <w:rPr>
                <w:rFonts w:ascii="Arial" w:hAnsi="Arial" w:cs="Arial"/>
                <w:sz w:val="20"/>
                <w:szCs w:val="20"/>
              </w:rPr>
            </w:pPr>
          </w:p>
          <w:p w:rsidR="00727B9C" w:rsidRDefault="00727B9C" w:rsidP="00786BF4">
            <w:pPr>
              <w:rPr>
                <w:rFonts w:ascii="Arial" w:hAnsi="Arial" w:cs="Arial"/>
                <w:sz w:val="20"/>
                <w:szCs w:val="20"/>
              </w:rPr>
            </w:pPr>
          </w:p>
          <w:p w:rsidR="00601EBD" w:rsidRDefault="00601EBD" w:rsidP="00786BF4">
            <w:pPr>
              <w:rPr>
                <w:rFonts w:ascii="Arial" w:hAnsi="Arial" w:cs="Arial"/>
                <w:sz w:val="20"/>
                <w:szCs w:val="20"/>
              </w:rPr>
            </w:pPr>
          </w:p>
          <w:p w:rsidR="00601EBD" w:rsidRDefault="00601EBD" w:rsidP="00786BF4">
            <w:pPr>
              <w:rPr>
                <w:rFonts w:ascii="Arial" w:hAnsi="Arial" w:cs="Arial"/>
                <w:sz w:val="20"/>
                <w:szCs w:val="20"/>
              </w:rPr>
            </w:pPr>
          </w:p>
          <w:p w:rsidR="00601EBD" w:rsidRDefault="00601EBD" w:rsidP="00786BF4">
            <w:pPr>
              <w:rPr>
                <w:rFonts w:ascii="Arial" w:hAnsi="Arial" w:cs="Arial"/>
                <w:sz w:val="20"/>
                <w:szCs w:val="20"/>
              </w:rPr>
            </w:pPr>
          </w:p>
          <w:p w:rsidR="00601EBD" w:rsidRDefault="00601EBD" w:rsidP="00786BF4">
            <w:pPr>
              <w:rPr>
                <w:rFonts w:ascii="Arial" w:hAnsi="Arial" w:cs="Arial"/>
                <w:sz w:val="20"/>
                <w:szCs w:val="20"/>
              </w:rPr>
            </w:pPr>
          </w:p>
          <w:p w:rsidR="00601EBD" w:rsidRDefault="00601EBD" w:rsidP="00786BF4">
            <w:pPr>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3831F2">
            <w:pPr>
              <w:rPr>
                <w:rFonts w:ascii="Arial" w:hAnsi="Arial" w:cs="Arial"/>
                <w:b/>
                <w:sz w:val="20"/>
                <w:szCs w:val="20"/>
              </w:rPr>
            </w:pPr>
          </w:p>
          <w:p w:rsidR="00601EBD" w:rsidRDefault="00601EBD" w:rsidP="003831F2">
            <w:pPr>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Default="00601EBD" w:rsidP="003831F2">
            <w:pPr>
              <w:rPr>
                <w:rFonts w:ascii="Arial" w:hAnsi="Arial" w:cs="Arial"/>
                <w:sz w:val="20"/>
                <w:szCs w:val="20"/>
              </w:rPr>
            </w:pPr>
          </w:p>
          <w:p w:rsidR="00071E9B" w:rsidRDefault="00071E9B" w:rsidP="003831F2">
            <w:pPr>
              <w:rPr>
                <w:rFonts w:ascii="Arial" w:hAnsi="Arial" w:cs="Arial"/>
                <w:sz w:val="20"/>
                <w:szCs w:val="20"/>
              </w:rPr>
            </w:pPr>
            <w:r>
              <w:rPr>
                <w:rFonts w:ascii="Arial" w:hAnsi="Arial" w:cs="Arial"/>
                <w:sz w:val="20"/>
                <w:szCs w:val="20"/>
              </w:rPr>
              <w:t>Capability and Usage Guidelines for</w:t>
            </w:r>
            <w:r w:rsidR="00D176C8">
              <w:rPr>
                <w:rFonts w:ascii="Arial" w:hAnsi="Arial" w:cs="Arial"/>
                <w:sz w:val="20"/>
                <w:szCs w:val="20"/>
              </w:rPr>
              <w:t xml:space="preserve"> Color Changeable Message Signs: </w:t>
            </w:r>
            <w:r w:rsidR="00F469D4">
              <w:rPr>
                <w:rFonts w:ascii="Arial" w:hAnsi="Arial" w:cs="Arial"/>
                <w:sz w:val="20"/>
                <w:szCs w:val="20"/>
              </w:rPr>
              <w:t>The</w:t>
            </w:r>
            <w:r w:rsidR="00D176C8">
              <w:rPr>
                <w:rFonts w:ascii="Arial" w:hAnsi="Arial" w:cs="Arial"/>
                <w:sz w:val="20"/>
                <w:szCs w:val="20"/>
              </w:rPr>
              <w:t xml:space="preserve"> guidelines for using color full-matrix changeable message signs </w:t>
            </w:r>
            <w:r w:rsidR="00F469D4">
              <w:rPr>
                <w:rFonts w:ascii="Arial" w:hAnsi="Arial" w:cs="Arial"/>
                <w:sz w:val="20"/>
                <w:szCs w:val="20"/>
              </w:rPr>
              <w:t>have been developed and will be published in the next quarter</w:t>
            </w:r>
            <w:r w:rsidR="00D72E92">
              <w:rPr>
                <w:rFonts w:ascii="Arial" w:hAnsi="Arial" w:cs="Arial"/>
                <w:sz w:val="20"/>
                <w:szCs w:val="20"/>
              </w:rPr>
              <w:t xml:space="preserve">. </w:t>
            </w:r>
            <w:r w:rsidR="00F469D4">
              <w:rPr>
                <w:rFonts w:ascii="Arial" w:hAnsi="Arial" w:cs="Arial"/>
                <w:sz w:val="20"/>
                <w:szCs w:val="20"/>
              </w:rPr>
              <w:t>The</w:t>
            </w:r>
            <w:r w:rsidR="00582289">
              <w:rPr>
                <w:rFonts w:ascii="Arial" w:hAnsi="Arial" w:cs="Arial"/>
                <w:sz w:val="20"/>
                <w:szCs w:val="20"/>
              </w:rPr>
              <w:t xml:space="preserve"> research</w:t>
            </w:r>
            <w:r w:rsidR="00D72E92">
              <w:rPr>
                <w:rFonts w:ascii="Arial" w:hAnsi="Arial" w:cs="Arial"/>
                <w:sz w:val="20"/>
                <w:szCs w:val="20"/>
              </w:rPr>
              <w:t xml:space="preserve"> work plan </w:t>
            </w:r>
            <w:r w:rsidR="004A4943">
              <w:rPr>
                <w:rFonts w:ascii="Arial" w:hAnsi="Arial" w:cs="Arial"/>
                <w:sz w:val="20"/>
                <w:szCs w:val="20"/>
              </w:rPr>
              <w:t xml:space="preserve">for a human factors study </w:t>
            </w:r>
            <w:r w:rsidR="00582289">
              <w:rPr>
                <w:rFonts w:ascii="Arial" w:hAnsi="Arial" w:cs="Arial"/>
                <w:sz w:val="20"/>
                <w:szCs w:val="20"/>
              </w:rPr>
              <w:t xml:space="preserve">was </w:t>
            </w:r>
            <w:r w:rsidR="00F469D4">
              <w:rPr>
                <w:rFonts w:ascii="Arial" w:hAnsi="Arial" w:cs="Arial"/>
                <w:sz w:val="20"/>
                <w:szCs w:val="20"/>
              </w:rPr>
              <w:t>approved by the TMC PFS project committee</w:t>
            </w:r>
            <w:r w:rsidR="004A4943">
              <w:rPr>
                <w:rFonts w:ascii="Arial" w:hAnsi="Arial" w:cs="Arial"/>
                <w:sz w:val="20"/>
                <w:szCs w:val="20"/>
              </w:rPr>
              <w:t>.</w:t>
            </w:r>
          </w:p>
          <w:p w:rsidR="00550F63" w:rsidRDefault="00550F63" w:rsidP="003831F2">
            <w:pPr>
              <w:rPr>
                <w:rFonts w:ascii="Arial" w:hAnsi="Arial" w:cs="Arial"/>
                <w:sz w:val="20"/>
                <w:szCs w:val="20"/>
              </w:rPr>
            </w:pPr>
          </w:p>
          <w:p w:rsidR="00550F63" w:rsidRDefault="00550F63" w:rsidP="003831F2">
            <w:pPr>
              <w:rPr>
                <w:rFonts w:ascii="Arial" w:hAnsi="Arial" w:cs="Arial"/>
                <w:sz w:val="20"/>
                <w:szCs w:val="20"/>
              </w:rPr>
            </w:pPr>
            <w:r>
              <w:rPr>
                <w:rFonts w:ascii="Arial" w:hAnsi="Arial" w:cs="Arial"/>
                <w:sz w:val="20"/>
                <w:szCs w:val="20"/>
              </w:rPr>
              <w:t>Considerations of Current and Emerging TMC Data</w:t>
            </w:r>
            <w:r w:rsidR="00D176C8">
              <w:rPr>
                <w:rFonts w:ascii="Arial" w:hAnsi="Arial" w:cs="Arial"/>
                <w:sz w:val="20"/>
                <w:szCs w:val="20"/>
              </w:rPr>
              <w:t xml:space="preserve">: </w:t>
            </w:r>
            <w:r w:rsidR="00D72E92">
              <w:rPr>
                <w:rFonts w:ascii="Arial" w:hAnsi="Arial" w:cs="Arial"/>
                <w:sz w:val="20"/>
                <w:szCs w:val="20"/>
              </w:rPr>
              <w:t xml:space="preserve">The project was on schedule. A draft project report </w:t>
            </w:r>
            <w:r w:rsidR="00F469D4">
              <w:rPr>
                <w:rFonts w:ascii="Arial" w:hAnsi="Arial" w:cs="Arial"/>
                <w:sz w:val="20"/>
                <w:szCs w:val="20"/>
              </w:rPr>
              <w:t>was delivered for review</w:t>
            </w:r>
            <w:r w:rsidR="00D176C8">
              <w:rPr>
                <w:rFonts w:ascii="Arial" w:hAnsi="Arial" w:cs="Arial"/>
                <w:sz w:val="20"/>
                <w:szCs w:val="20"/>
              </w:rPr>
              <w:t>.</w:t>
            </w:r>
          </w:p>
          <w:p w:rsidR="00071E9B" w:rsidRDefault="00071E9B" w:rsidP="003831F2">
            <w:pPr>
              <w:rPr>
                <w:rFonts w:ascii="Arial" w:hAnsi="Arial" w:cs="Arial"/>
                <w:sz w:val="20"/>
                <w:szCs w:val="20"/>
              </w:rPr>
            </w:pPr>
          </w:p>
          <w:p w:rsidR="00C7711C" w:rsidRDefault="005C1932" w:rsidP="003831F2">
            <w:pPr>
              <w:rPr>
                <w:rFonts w:ascii="Arial" w:hAnsi="Arial" w:cs="Arial"/>
                <w:sz w:val="20"/>
                <w:szCs w:val="20"/>
              </w:rPr>
            </w:pPr>
            <w:r>
              <w:rPr>
                <w:rFonts w:ascii="Arial" w:hAnsi="Arial" w:cs="Arial"/>
                <w:sz w:val="20"/>
                <w:szCs w:val="20"/>
              </w:rPr>
              <w:t>Streaming Video Sharing and Distribution: The project kicked off in September 2018 and was on schedule. A draft letter report synthesizing information gathered through literature search was submitted to review. The project team held a conference call on December 13, 2018 to review the project progress and the draft letter report.</w:t>
            </w:r>
          </w:p>
          <w:p w:rsidR="008F5307" w:rsidRDefault="008F5307" w:rsidP="003831F2">
            <w:pPr>
              <w:rPr>
                <w:rFonts w:ascii="Arial" w:hAnsi="Arial" w:cs="Arial"/>
                <w:sz w:val="20"/>
                <w:szCs w:val="20"/>
              </w:rPr>
            </w:pPr>
          </w:p>
          <w:p w:rsidR="007B7309" w:rsidRDefault="007B7309" w:rsidP="007B7309">
            <w:pPr>
              <w:rPr>
                <w:rFonts w:ascii="Arial" w:hAnsi="Arial" w:cs="Arial"/>
                <w:sz w:val="20"/>
                <w:szCs w:val="20"/>
              </w:rPr>
            </w:pPr>
            <w:r w:rsidRPr="00071E9B">
              <w:rPr>
                <w:rFonts w:ascii="Arial" w:hAnsi="Arial" w:cs="Arial"/>
                <w:sz w:val="20"/>
                <w:szCs w:val="20"/>
              </w:rPr>
              <w:t xml:space="preserve">A quarterly conference call </w:t>
            </w:r>
            <w:r>
              <w:rPr>
                <w:rFonts w:ascii="Arial" w:hAnsi="Arial" w:cs="Arial"/>
                <w:sz w:val="20"/>
                <w:szCs w:val="20"/>
              </w:rPr>
              <w:t>was</w:t>
            </w:r>
            <w:r w:rsidRPr="00071E9B">
              <w:rPr>
                <w:rFonts w:ascii="Arial" w:hAnsi="Arial" w:cs="Arial"/>
                <w:sz w:val="20"/>
                <w:szCs w:val="20"/>
              </w:rPr>
              <w:t xml:space="preserve"> held on </w:t>
            </w:r>
            <w:r w:rsidR="00F469D4">
              <w:rPr>
                <w:rFonts w:ascii="Arial" w:hAnsi="Arial" w:cs="Arial"/>
                <w:sz w:val="20"/>
                <w:szCs w:val="20"/>
              </w:rPr>
              <w:t>December 12</w:t>
            </w:r>
            <w:r>
              <w:rPr>
                <w:rFonts w:ascii="Arial" w:hAnsi="Arial" w:cs="Arial"/>
                <w:sz w:val="20"/>
                <w:szCs w:val="20"/>
              </w:rPr>
              <w:t>, 2018</w:t>
            </w:r>
            <w:r w:rsidRPr="00071E9B">
              <w:rPr>
                <w:rFonts w:ascii="Arial" w:hAnsi="Arial" w:cs="Arial"/>
                <w:sz w:val="20"/>
                <w:szCs w:val="20"/>
              </w:rPr>
              <w:t>. Members review</w:t>
            </w:r>
            <w:r>
              <w:rPr>
                <w:rFonts w:ascii="Arial" w:hAnsi="Arial" w:cs="Arial"/>
                <w:sz w:val="20"/>
                <w:szCs w:val="20"/>
              </w:rPr>
              <w:t>ed</w:t>
            </w:r>
            <w:r w:rsidRPr="00071E9B">
              <w:rPr>
                <w:rFonts w:ascii="Arial" w:hAnsi="Arial" w:cs="Arial"/>
                <w:sz w:val="20"/>
                <w:szCs w:val="20"/>
              </w:rPr>
              <w:t xml:space="preserve"> the progress of on-going projects</w:t>
            </w:r>
            <w:r>
              <w:rPr>
                <w:rFonts w:ascii="Arial" w:hAnsi="Arial" w:cs="Arial"/>
                <w:sz w:val="20"/>
                <w:szCs w:val="20"/>
              </w:rPr>
              <w:t xml:space="preserve"> and</w:t>
            </w:r>
            <w:r w:rsidRPr="00071E9B">
              <w:rPr>
                <w:rFonts w:ascii="Arial" w:hAnsi="Arial" w:cs="Arial"/>
                <w:sz w:val="20"/>
                <w:szCs w:val="20"/>
              </w:rPr>
              <w:t xml:space="preserve"> discuss</w:t>
            </w:r>
            <w:r>
              <w:rPr>
                <w:rFonts w:ascii="Arial" w:hAnsi="Arial" w:cs="Arial"/>
                <w:sz w:val="20"/>
                <w:szCs w:val="20"/>
              </w:rPr>
              <w:t>ed</w:t>
            </w:r>
            <w:r w:rsidRPr="00071E9B">
              <w:rPr>
                <w:rFonts w:ascii="Arial" w:hAnsi="Arial" w:cs="Arial"/>
                <w:sz w:val="20"/>
                <w:szCs w:val="20"/>
              </w:rPr>
              <w:t xml:space="preserve"> </w:t>
            </w:r>
            <w:r>
              <w:rPr>
                <w:rFonts w:ascii="Arial" w:hAnsi="Arial" w:cs="Arial"/>
                <w:sz w:val="20"/>
                <w:szCs w:val="20"/>
              </w:rPr>
              <w:t>the scopes, priorities and schedule of upcoming projects</w:t>
            </w:r>
            <w:r w:rsidRPr="00071E9B">
              <w:rPr>
                <w:rFonts w:ascii="Arial" w:hAnsi="Arial" w:cs="Arial"/>
                <w:sz w:val="20"/>
                <w:szCs w:val="20"/>
              </w:rPr>
              <w:t>.</w:t>
            </w:r>
          </w:p>
          <w:p w:rsidR="003E14E3" w:rsidRDefault="003E14E3" w:rsidP="003831F2">
            <w:pPr>
              <w:rPr>
                <w:rFonts w:ascii="Arial" w:hAnsi="Arial" w:cs="Arial"/>
                <w:sz w:val="20"/>
                <w:szCs w:val="20"/>
              </w:rPr>
            </w:pPr>
          </w:p>
          <w:p w:rsidR="007B7309" w:rsidRDefault="007B7309" w:rsidP="003831F2">
            <w:pPr>
              <w:rPr>
                <w:rFonts w:ascii="Arial" w:hAnsi="Arial" w:cs="Arial"/>
                <w:sz w:val="20"/>
                <w:szCs w:val="20"/>
              </w:rPr>
            </w:pPr>
          </w:p>
          <w:p w:rsidR="00D176C8" w:rsidRDefault="00D176C8" w:rsidP="003831F2">
            <w:pPr>
              <w:rPr>
                <w:rFonts w:ascii="Arial" w:hAnsi="Arial" w:cs="Arial"/>
                <w:sz w:val="20"/>
                <w:szCs w:val="20"/>
              </w:rPr>
            </w:pPr>
          </w:p>
          <w:p w:rsidR="005C1932" w:rsidRDefault="005C1932" w:rsidP="003831F2">
            <w:pPr>
              <w:rPr>
                <w:rFonts w:ascii="Arial" w:hAnsi="Arial" w:cs="Arial"/>
                <w:sz w:val="20"/>
                <w:szCs w:val="20"/>
              </w:rPr>
            </w:pPr>
          </w:p>
          <w:p w:rsidR="005C1932" w:rsidRDefault="005C1932" w:rsidP="003831F2">
            <w:pPr>
              <w:rPr>
                <w:rFonts w:ascii="Arial" w:hAnsi="Arial" w:cs="Arial"/>
                <w:sz w:val="20"/>
                <w:szCs w:val="20"/>
              </w:rPr>
            </w:pPr>
          </w:p>
          <w:p w:rsidR="005C1932" w:rsidRDefault="005C1932" w:rsidP="003831F2">
            <w:pPr>
              <w:rPr>
                <w:rFonts w:ascii="Arial" w:hAnsi="Arial" w:cs="Arial"/>
                <w:sz w:val="20"/>
                <w:szCs w:val="20"/>
              </w:rPr>
            </w:pPr>
          </w:p>
          <w:p w:rsidR="005C1932" w:rsidRDefault="005C1932" w:rsidP="003831F2">
            <w:pPr>
              <w:rPr>
                <w:rFonts w:ascii="Arial" w:hAnsi="Arial" w:cs="Arial"/>
                <w:sz w:val="20"/>
                <w:szCs w:val="20"/>
              </w:rPr>
            </w:pPr>
          </w:p>
          <w:p w:rsidR="003E14E3" w:rsidRDefault="003E14E3" w:rsidP="003831F2">
            <w:pPr>
              <w:rPr>
                <w:rFonts w:ascii="Arial" w:hAnsi="Arial" w:cs="Arial"/>
                <w:sz w:val="20"/>
                <w:szCs w:val="20"/>
              </w:rPr>
            </w:pPr>
          </w:p>
          <w:p w:rsidR="00727B9C" w:rsidRDefault="00727B9C" w:rsidP="003831F2">
            <w:pPr>
              <w:rPr>
                <w:rFonts w:ascii="Arial" w:hAnsi="Arial" w:cs="Arial"/>
                <w:sz w:val="20"/>
                <w:szCs w:val="20"/>
              </w:rPr>
            </w:pPr>
          </w:p>
          <w:p w:rsidR="00C54BB2" w:rsidRDefault="00C54BB2" w:rsidP="003831F2">
            <w:pPr>
              <w:rPr>
                <w:rFonts w:ascii="Arial" w:hAnsi="Arial" w:cs="Arial"/>
                <w:sz w:val="20"/>
                <w:szCs w:val="20"/>
              </w:rPr>
            </w:pPr>
          </w:p>
          <w:p w:rsidR="00624577" w:rsidRDefault="00624577" w:rsidP="003831F2">
            <w:pPr>
              <w:rPr>
                <w:rFonts w:ascii="Arial" w:hAnsi="Arial" w:cs="Arial"/>
                <w:sz w:val="20"/>
                <w:szCs w:val="20"/>
              </w:rPr>
            </w:pPr>
          </w:p>
          <w:p w:rsidR="00601EBD" w:rsidRDefault="00601EBD" w:rsidP="003831F2">
            <w:pPr>
              <w:rPr>
                <w:rFonts w:ascii="Arial" w:hAnsi="Arial" w:cs="Arial"/>
                <w:sz w:val="20"/>
                <w:szCs w:val="20"/>
              </w:rPr>
            </w:pPr>
          </w:p>
        </w:tc>
      </w:tr>
      <w:tr w:rsidR="00601EBD" w:rsidTr="00601EBD">
        <w:tc>
          <w:tcPr>
            <w:tcW w:w="10903" w:type="dxa"/>
          </w:tcPr>
          <w:p w:rsidR="00E35E0F" w:rsidRDefault="00E35E0F" w:rsidP="003831F2">
            <w:pPr>
              <w:rPr>
                <w:rFonts w:ascii="Arial" w:hAnsi="Arial" w:cs="Arial"/>
                <w:b/>
                <w:sz w:val="20"/>
                <w:szCs w:val="20"/>
              </w:rPr>
            </w:pPr>
          </w:p>
          <w:p w:rsidR="00601EBD" w:rsidRDefault="00601EBD" w:rsidP="003831F2">
            <w:pPr>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601EBD" w:rsidRDefault="00601EBD" w:rsidP="003831F2">
            <w:pPr>
              <w:rPr>
                <w:rFonts w:ascii="Arial" w:hAnsi="Arial" w:cs="Arial"/>
                <w:sz w:val="20"/>
                <w:szCs w:val="20"/>
              </w:rPr>
            </w:pPr>
          </w:p>
          <w:p w:rsidR="00D176C8" w:rsidRDefault="00D176C8" w:rsidP="00D176C8">
            <w:pPr>
              <w:rPr>
                <w:rFonts w:ascii="Arial" w:hAnsi="Arial" w:cs="Arial"/>
                <w:sz w:val="20"/>
                <w:szCs w:val="20"/>
              </w:rPr>
            </w:pPr>
            <w:r>
              <w:rPr>
                <w:rFonts w:ascii="Arial" w:hAnsi="Arial" w:cs="Arial"/>
                <w:sz w:val="20"/>
                <w:szCs w:val="20"/>
              </w:rPr>
              <w:t xml:space="preserve">Capability and Usage Guidelines for Color Changeable Message Signs: </w:t>
            </w:r>
            <w:r w:rsidR="007B7309">
              <w:rPr>
                <w:rFonts w:ascii="Arial" w:hAnsi="Arial" w:cs="Arial"/>
                <w:sz w:val="20"/>
                <w:szCs w:val="20"/>
              </w:rPr>
              <w:t>T</w:t>
            </w:r>
            <w:r>
              <w:rPr>
                <w:rFonts w:ascii="Arial" w:hAnsi="Arial" w:cs="Arial"/>
                <w:sz w:val="20"/>
                <w:szCs w:val="20"/>
              </w:rPr>
              <w:t xml:space="preserve">he human factors study will </w:t>
            </w:r>
            <w:r w:rsidR="007B7309">
              <w:rPr>
                <w:rFonts w:ascii="Arial" w:hAnsi="Arial" w:cs="Arial"/>
                <w:sz w:val="20"/>
                <w:szCs w:val="20"/>
              </w:rPr>
              <w:t xml:space="preserve">commence </w:t>
            </w:r>
            <w:r w:rsidR="005C1932">
              <w:rPr>
                <w:rFonts w:ascii="Arial" w:hAnsi="Arial" w:cs="Arial"/>
                <w:sz w:val="20"/>
                <w:szCs w:val="20"/>
              </w:rPr>
              <w:t>in January 2019 and carry through fall of 2019.</w:t>
            </w:r>
          </w:p>
          <w:p w:rsidR="00D176C8" w:rsidRDefault="00D176C8" w:rsidP="00D176C8">
            <w:pPr>
              <w:rPr>
                <w:rFonts w:ascii="Arial" w:hAnsi="Arial" w:cs="Arial"/>
                <w:sz w:val="20"/>
                <w:szCs w:val="20"/>
              </w:rPr>
            </w:pPr>
          </w:p>
          <w:p w:rsidR="000051EB" w:rsidRDefault="00D176C8" w:rsidP="000051EB">
            <w:pPr>
              <w:rPr>
                <w:rFonts w:ascii="Arial" w:hAnsi="Arial" w:cs="Arial"/>
                <w:sz w:val="20"/>
                <w:szCs w:val="20"/>
              </w:rPr>
            </w:pPr>
            <w:r>
              <w:rPr>
                <w:rFonts w:ascii="Arial" w:hAnsi="Arial" w:cs="Arial"/>
                <w:sz w:val="20"/>
                <w:szCs w:val="20"/>
              </w:rPr>
              <w:t xml:space="preserve">Considerations of Current and Emerging TMC Data: A </w:t>
            </w:r>
            <w:r w:rsidR="005C1932">
              <w:rPr>
                <w:rFonts w:ascii="Arial" w:hAnsi="Arial" w:cs="Arial"/>
                <w:sz w:val="20"/>
                <w:szCs w:val="20"/>
              </w:rPr>
              <w:t>final</w:t>
            </w:r>
            <w:r>
              <w:rPr>
                <w:rFonts w:ascii="Arial" w:hAnsi="Arial" w:cs="Arial"/>
                <w:sz w:val="20"/>
                <w:szCs w:val="20"/>
              </w:rPr>
              <w:t xml:space="preserve"> project report will be submitted in </w:t>
            </w:r>
            <w:r w:rsidR="005C1932">
              <w:rPr>
                <w:rFonts w:ascii="Arial" w:hAnsi="Arial" w:cs="Arial"/>
                <w:sz w:val="20"/>
                <w:szCs w:val="20"/>
              </w:rPr>
              <w:t>January</w:t>
            </w:r>
            <w:r w:rsidR="00B33BE7">
              <w:rPr>
                <w:rFonts w:ascii="Arial" w:hAnsi="Arial" w:cs="Arial"/>
                <w:sz w:val="20"/>
                <w:szCs w:val="20"/>
              </w:rPr>
              <w:t xml:space="preserve"> 201</w:t>
            </w:r>
            <w:r w:rsidR="005C1932">
              <w:rPr>
                <w:rFonts w:ascii="Arial" w:hAnsi="Arial" w:cs="Arial"/>
                <w:sz w:val="20"/>
                <w:szCs w:val="20"/>
              </w:rPr>
              <w:t>9</w:t>
            </w:r>
            <w:r w:rsidR="00B33BE7">
              <w:rPr>
                <w:rFonts w:ascii="Arial" w:hAnsi="Arial" w:cs="Arial"/>
                <w:sz w:val="20"/>
                <w:szCs w:val="20"/>
              </w:rPr>
              <w:t>.</w:t>
            </w:r>
          </w:p>
          <w:p w:rsidR="00C7711C" w:rsidRDefault="00C7711C" w:rsidP="000051EB">
            <w:pPr>
              <w:rPr>
                <w:rFonts w:ascii="Arial" w:hAnsi="Arial" w:cs="Arial"/>
                <w:sz w:val="20"/>
                <w:szCs w:val="20"/>
              </w:rPr>
            </w:pPr>
          </w:p>
          <w:p w:rsidR="00B33BE7" w:rsidRDefault="00B33BE7" w:rsidP="00B33BE7">
            <w:pPr>
              <w:rPr>
                <w:rFonts w:ascii="Arial" w:hAnsi="Arial" w:cs="Arial"/>
                <w:sz w:val="20"/>
                <w:szCs w:val="20"/>
              </w:rPr>
            </w:pPr>
            <w:r w:rsidRPr="00071E9B">
              <w:rPr>
                <w:rFonts w:ascii="Arial" w:hAnsi="Arial" w:cs="Arial"/>
                <w:sz w:val="20"/>
                <w:szCs w:val="20"/>
              </w:rPr>
              <w:t xml:space="preserve">A quarterly conference call </w:t>
            </w:r>
            <w:r>
              <w:rPr>
                <w:rFonts w:ascii="Arial" w:hAnsi="Arial" w:cs="Arial"/>
                <w:sz w:val="20"/>
                <w:szCs w:val="20"/>
              </w:rPr>
              <w:t>will be</w:t>
            </w:r>
            <w:r w:rsidRPr="00071E9B">
              <w:rPr>
                <w:rFonts w:ascii="Arial" w:hAnsi="Arial" w:cs="Arial"/>
                <w:sz w:val="20"/>
                <w:szCs w:val="20"/>
              </w:rPr>
              <w:t xml:space="preserve"> held </w:t>
            </w:r>
            <w:r w:rsidR="007B7309">
              <w:rPr>
                <w:rFonts w:ascii="Arial" w:hAnsi="Arial" w:cs="Arial"/>
                <w:sz w:val="20"/>
                <w:szCs w:val="20"/>
              </w:rPr>
              <w:t xml:space="preserve">in </w:t>
            </w:r>
            <w:r w:rsidR="00F469D4">
              <w:rPr>
                <w:rFonts w:ascii="Arial" w:hAnsi="Arial" w:cs="Arial"/>
                <w:sz w:val="20"/>
                <w:szCs w:val="20"/>
              </w:rPr>
              <w:t>February</w:t>
            </w:r>
            <w:r>
              <w:rPr>
                <w:rFonts w:ascii="Arial" w:hAnsi="Arial" w:cs="Arial"/>
                <w:sz w:val="20"/>
                <w:szCs w:val="20"/>
              </w:rPr>
              <w:t xml:space="preserve"> 2018</w:t>
            </w:r>
            <w:r w:rsidR="007B7309">
              <w:rPr>
                <w:rFonts w:ascii="Arial" w:hAnsi="Arial" w:cs="Arial"/>
                <w:sz w:val="20"/>
                <w:szCs w:val="20"/>
              </w:rPr>
              <w:t>.</w:t>
            </w:r>
          </w:p>
          <w:p w:rsidR="00D176C8" w:rsidRDefault="00D176C8" w:rsidP="00D176C8">
            <w:pPr>
              <w:rPr>
                <w:rFonts w:ascii="Arial" w:hAnsi="Arial" w:cs="Arial"/>
                <w:sz w:val="20"/>
                <w:szCs w:val="20"/>
              </w:rPr>
            </w:pPr>
          </w:p>
          <w:p w:rsidR="00392834" w:rsidRDefault="00392834" w:rsidP="000051EB">
            <w:pPr>
              <w:rPr>
                <w:rFonts w:ascii="Arial" w:hAnsi="Arial" w:cs="Arial"/>
                <w:sz w:val="20"/>
                <w:szCs w:val="20"/>
              </w:rPr>
            </w:pPr>
          </w:p>
          <w:p w:rsidR="000051EB" w:rsidRDefault="000051EB" w:rsidP="003831F2">
            <w:pPr>
              <w:rPr>
                <w:rFonts w:ascii="Arial" w:hAnsi="Arial" w:cs="Arial"/>
                <w:sz w:val="20"/>
                <w:szCs w:val="20"/>
              </w:rPr>
            </w:pPr>
          </w:p>
          <w:p w:rsidR="00392834" w:rsidRDefault="00392834" w:rsidP="003831F2">
            <w:pPr>
              <w:rPr>
                <w:rFonts w:ascii="Arial" w:hAnsi="Arial" w:cs="Arial"/>
                <w:sz w:val="20"/>
                <w:szCs w:val="20"/>
              </w:rPr>
            </w:pPr>
          </w:p>
          <w:p w:rsidR="00D176C8" w:rsidRDefault="00D176C8" w:rsidP="003831F2">
            <w:pPr>
              <w:rPr>
                <w:rFonts w:ascii="Arial" w:hAnsi="Arial" w:cs="Arial"/>
                <w:sz w:val="20"/>
                <w:szCs w:val="20"/>
              </w:rPr>
            </w:pPr>
          </w:p>
          <w:p w:rsidR="00392834" w:rsidRDefault="00392834" w:rsidP="003831F2">
            <w:pPr>
              <w:rPr>
                <w:rFonts w:ascii="Arial" w:hAnsi="Arial" w:cs="Arial"/>
                <w:sz w:val="20"/>
                <w:szCs w:val="20"/>
              </w:rPr>
            </w:pPr>
          </w:p>
          <w:p w:rsidR="00392834" w:rsidRDefault="00392834" w:rsidP="003831F2">
            <w:pPr>
              <w:rPr>
                <w:rFonts w:ascii="Arial" w:hAnsi="Arial" w:cs="Arial"/>
                <w:sz w:val="20"/>
                <w:szCs w:val="20"/>
              </w:rPr>
            </w:pPr>
          </w:p>
          <w:p w:rsidR="00392834" w:rsidRDefault="00392834" w:rsidP="003831F2">
            <w:pPr>
              <w:rPr>
                <w:rFonts w:ascii="Arial" w:hAnsi="Arial" w:cs="Arial"/>
                <w:sz w:val="20"/>
                <w:szCs w:val="20"/>
              </w:rPr>
            </w:pPr>
          </w:p>
          <w:p w:rsidR="00392834" w:rsidRDefault="00392834" w:rsidP="003831F2">
            <w:pPr>
              <w:rPr>
                <w:rFonts w:ascii="Arial" w:hAnsi="Arial" w:cs="Arial"/>
                <w:sz w:val="20"/>
                <w:szCs w:val="20"/>
              </w:rPr>
            </w:pPr>
          </w:p>
          <w:p w:rsidR="007C7A4C" w:rsidRDefault="007C7A4C" w:rsidP="003831F2">
            <w:pPr>
              <w:rPr>
                <w:rFonts w:ascii="Arial" w:hAnsi="Arial" w:cs="Arial"/>
                <w:sz w:val="20"/>
                <w:szCs w:val="20"/>
              </w:rPr>
            </w:pPr>
          </w:p>
          <w:p w:rsidR="00C319B0" w:rsidRDefault="00C319B0" w:rsidP="003831F2">
            <w:pPr>
              <w:rPr>
                <w:rFonts w:ascii="Arial" w:hAnsi="Arial" w:cs="Arial"/>
                <w:sz w:val="20"/>
                <w:szCs w:val="20"/>
              </w:rPr>
            </w:pPr>
          </w:p>
          <w:p w:rsidR="007C7A4C" w:rsidRDefault="007C7A4C" w:rsidP="003831F2">
            <w:pPr>
              <w:rPr>
                <w:rFonts w:ascii="Arial" w:hAnsi="Arial" w:cs="Arial"/>
                <w:sz w:val="20"/>
                <w:szCs w:val="20"/>
              </w:rPr>
            </w:pPr>
          </w:p>
          <w:p w:rsidR="007C7A4C" w:rsidRDefault="007C7A4C" w:rsidP="003831F2">
            <w:pPr>
              <w:rPr>
                <w:rFonts w:ascii="Arial" w:hAnsi="Arial" w:cs="Arial"/>
                <w:sz w:val="20"/>
                <w:szCs w:val="20"/>
              </w:rPr>
            </w:pPr>
          </w:p>
          <w:p w:rsidR="00C319B0" w:rsidRDefault="00C319B0"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4D1943">
            <w:pPr>
              <w:rPr>
                <w:rFonts w:ascii="Arial" w:hAnsi="Arial" w:cs="Arial"/>
                <w:b/>
                <w:sz w:val="20"/>
                <w:szCs w:val="20"/>
              </w:rPr>
            </w:pPr>
          </w:p>
          <w:p w:rsidR="00601EBD" w:rsidRDefault="00601EBD" w:rsidP="004D1943">
            <w:pPr>
              <w:rPr>
                <w:rFonts w:ascii="Arial" w:hAnsi="Arial" w:cs="Arial"/>
                <w:b/>
                <w:sz w:val="20"/>
                <w:szCs w:val="20"/>
              </w:rPr>
            </w:pPr>
            <w:r>
              <w:rPr>
                <w:rFonts w:ascii="Arial" w:hAnsi="Arial" w:cs="Arial"/>
                <w:b/>
                <w:sz w:val="20"/>
                <w:szCs w:val="20"/>
              </w:rPr>
              <w:t>Significant Results:</w:t>
            </w:r>
          </w:p>
          <w:p w:rsidR="00601EBD" w:rsidRDefault="00601EBD" w:rsidP="004D1943">
            <w:pPr>
              <w:rPr>
                <w:rFonts w:ascii="Arial" w:hAnsi="Arial" w:cs="Arial"/>
                <w:b/>
                <w:sz w:val="20"/>
                <w:szCs w:val="20"/>
              </w:rPr>
            </w:pPr>
          </w:p>
          <w:p w:rsidR="007B7309" w:rsidRDefault="00B33BE7" w:rsidP="00F469D4">
            <w:pPr>
              <w:rPr>
                <w:rFonts w:ascii="Arial" w:hAnsi="Arial" w:cs="Arial"/>
                <w:sz w:val="20"/>
                <w:szCs w:val="20"/>
              </w:rPr>
            </w:pPr>
            <w:r>
              <w:rPr>
                <w:rFonts w:ascii="Arial" w:hAnsi="Arial" w:cs="Arial"/>
                <w:sz w:val="20"/>
                <w:szCs w:val="20"/>
              </w:rPr>
              <w:t xml:space="preserve">The </w:t>
            </w:r>
            <w:r w:rsidR="00F469D4">
              <w:rPr>
                <w:rFonts w:ascii="Arial" w:hAnsi="Arial" w:cs="Arial"/>
                <w:sz w:val="20"/>
                <w:szCs w:val="20"/>
              </w:rPr>
              <w:t xml:space="preserve">Human Factors Guidelines for TMCs have been published. </w:t>
            </w:r>
            <w:r w:rsidR="00F469D4" w:rsidRPr="00F469D4">
              <w:rPr>
                <w:rFonts w:ascii="Arial" w:hAnsi="Arial" w:cs="Arial"/>
                <w:sz w:val="20"/>
                <w:szCs w:val="20"/>
              </w:rPr>
              <w:t xml:space="preserve">This report presents a set of human factors guidelines to be used by organizations interested in developing, evaluating, or modifying their TMCs. TMCs vary greatly by institution and location, but all make critical financial investments in personnel, equipment, technology, and procedures. The intersection of those investment areas is vital to an efficiently run TMC and is at the heart of what is referred to as human factors. The guidelines herein provide human factors considerations based on empirical research, meta-analyses, usability testing, and standards to create the optimal work environment for TMC operators, managers, and supervisors in an attempt to improve decision-making and mitigate human errors. These factors are examined by raising awareness of design fallacies and human biases while endorsing performance by integrating adaptive automation, setting standard procedures, and designing for human limitation.  </w:t>
            </w:r>
            <w:r w:rsidR="00F469D4">
              <w:rPr>
                <w:rFonts w:ascii="Arial" w:hAnsi="Arial" w:cs="Arial"/>
                <w:sz w:val="20"/>
                <w:szCs w:val="20"/>
              </w:rPr>
              <w:t>(</w:t>
            </w:r>
            <w:hyperlink r:id="rId8" w:history="1">
              <w:r w:rsidR="00F469D4" w:rsidRPr="00FC4A9B">
                <w:rPr>
                  <w:rStyle w:val="Hyperlink"/>
                  <w:rFonts w:ascii="Arial" w:hAnsi="Arial" w:cs="Arial"/>
                  <w:sz w:val="20"/>
                  <w:szCs w:val="20"/>
                </w:rPr>
                <w:t>https://www.fhwa.dot.gov/publications/research/safety/16060/16060.pdf</w:t>
              </w:r>
            </w:hyperlink>
            <w:r w:rsidR="00F469D4">
              <w:rPr>
                <w:rFonts w:ascii="Arial" w:hAnsi="Arial" w:cs="Arial"/>
                <w:sz w:val="20"/>
                <w:szCs w:val="20"/>
              </w:rPr>
              <w:t>)</w:t>
            </w:r>
          </w:p>
          <w:p w:rsidR="009F4646" w:rsidRDefault="009F4646" w:rsidP="004D1943">
            <w:pPr>
              <w:rPr>
                <w:rFonts w:ascii="Arial" w:hAnsi="Arial" w:cs="Arial"/>
                <w:sz w:val="20"/>
                <w:szCs w:val="20"/>
              </w:rPr>
            </w:pPr>
          </w:p>
          <w:p w:rsidR="00112EEE" w:rsidRDefault="00112EEE" w:rsidP="004D1943">
            <w:pPr>
              <w:rPr>
                <w:rFonts w:ascii="Arial" w:hAnsi="Arial" w:cs="Arial"/>
                <w:sz w:val="20"/>
                <w:szCs w:val="20"/>
              </w:rPr>
            </w:pPr>
          </w:p>
          <w:p w:rsidR="00112EEE" w:rsidRDefault="00112EEE" w:rsidP="004D1943">
            <w:pPr>
              <w:rPr>
                <w:rFonts w:ascii="Arial" w:hAnsi="Arial" w:cs="Arial"/>
                <w:sz w:val="20"/>
                <w:szCs w:val="20"/>
              </w:rPr>
            </w:pPr>
          </w:p>
          <w:p w:rsidR="009F4646" w:rsidRDefault="009F4646" w:rsidP="004D1943">
            <w:pPr>
              <w:rPr>
                <w:rFonts w:ascii="Arial" w:hAnsi="Arial" w:cs="Arial"/>
                <w:sz w:val="20"/>
                <w:szCs w:val="20"/>
              </w:rPr>
            </w:pPr>
          </w:p>
          <w:p w:rsidR="00601EBD" w:rsidRDefault="00601EBD" w:rsidP="004D1943">
            <w:pPr>
              <w:rPr>
                <w:rFonts w:ascii="Arial" w:hAnsi="Arial" w:cs="Arial"/>
                <w:b/>
                <w:sz w:val="20"/>
                <w:szCs w:val="20"/>
              </w:rPr>
            </w:pPr>
          </w:p>
          <w:p w:rsidR="00A63677" w:rsidRDefault="00A63677" w:rsidP="004D1943">
            <w:pPr>
              <w:rPr>
                <w:rFonts w:ascii="Arial" w:hAnsi="Arial" w:cs="Arial"/>
                <w:b/>
                <w:sz w:val="20"/>
                <w:szCs w:val="20"/>
              </w:rPr>
            </w:pPr>
          </w:p>
          <w:p w:rsidR="00601EBD" w:rsidRDefault="00601EBD" w:rsidP="004D1943">
            <w:pPr>
              <w:rPr>
                <w:rFonts w:ascii="Arial" w:hAnsi="Arial" w:cs="Arial"/>
                <w:b/>
                <w:sz w:val="20"/>
                <w:szCs w:val="20"/>
              </w:rPr>
            </w:pPr>
          </w:p>
          <w:p w:rsidR="005C1932" w:rsidRDefault="005C1932" w:rsidP="004D1943">
            <w:pPr>
              <w:rPr>
                <w:rFonts w:ascii="Arial" w:hAnsi="Arial" w:cs="Arial"/>
                <w:b/>
                <w:sz w:val="20"/>
                <w:szCs w:val="20"/>
              </w:rPr>
            </w:pPr>
          </w:p>
          <w:p w:rsidR="005C1932" w:rsidRDefault="005C1932"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r>
              <w:rPr>
                <w:rFonts w:ascii="Arial" w:hAnsi="Arial" w:cs="Arial"/>
                <w:b/>
                <w:sz w:val="20"/>
                <w:szCs w:val="20"/>
              </w:rPr>
              <w:t>agreement, along with recommended solutions to those problems).</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Pr="004D1943" w:rsidRDefault="004D1943" w:rsidP="00551D8A">
            <w:pPr>
              <w:ind w:right="-720"/>
              <w:rPr>
                <w:rFonts w:ascii="Arial" w:hAnsi="Arial" w:cs="Arial"/>
                <w:sz w:val="20"/>
                <w:szCs w:val="20"/>
              </w:rPr>
            </w:pPr>
            <w:r>
              <w:rPr>
                <w:rFonts w:ascii="Arial" w:hAnsi="Arial" w:cs="Arial"/>
                <w:sz w:val="20"/>
                <w:szCs w:val="20"/>
              </w:rPr>
              <w:t>No issues have been encountered to date.</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CB1CC6">
            <w:pPr>
              <w:rPr>
                <w:rFonts w:ascii="Arial" w:hAnsi="Arial" w:cs="Arial"/>
                <w:sz w:val="20"/>
                <w:szCs w:val="20"/>
              </w:rPr>
            </w:pPr>
          </w:p>
          <w:p w:rsidR="00E35E0F" w:rsidRDefault="004D1943" w:rsidP="00CB1CC6">
            <w:pPr>
              <w:rPr>
                <w:rFonts w:ascii="Arial" w:hAnsi="Arial" w:cs="Arial"/>
                <w:sz w:val="20"/>
                <w:szCs w:val="20"/>
              </w:rPr>
            </w:pPr>
            <w:r>
              <w:rPr>
                <w:rFonts w:ascii="Arial" w:hAnsi="Arial" w:cs="Arial"/>
                <w:sz w:val="20"/>
                <w:szCs w:val="20"/>
              </w:rPr>
              <w:t xml:space="preserve">Additional webinars to </w:t>
            </w:r>
            <w:r w:rsidR="00CB1CC6">
              <w:rPr>
                <w:rFonts w:ascii="Arial" w:hAnsi="Arial" w:cs="Arial"/>
                <w:sz w:val="20"/>
                <w:szCs w:val="20"/>
              </w:rPr>
              <w:t>broadcast research results and products by the TMC pooled fund study will be arranged and rolled out on a quarterly basis.</w:t>
            </w:r>
          </w:p>
          <w:p w:rsidR="00E35E0F" w:rsidRDefault="00E35E0F" w:rsidP="00CB1CC6">
            <w:pPr>
              <w:rPr>
                <w:rFonts w:ascii="Arial" w:hAnsi="Arial" w:cs="Arial"/>
                <w:sz w:val="20"/>
                <w:szCs w:val="20"/>
              </w:rPr>
            </w:pPr>
          </w:p>
          <w:p w:rsidR="00CB1CC6" w:rsidRDefault="00CB1CC6"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B358DC" w:rsidRDefault="00B358DC" w:rsidP="00CB1CC6">
            <w:pPr>
              <w:rPr>
                <w:rFonts w:ascii="Arial" w:hAnsi="Arial" w:cs="Arial"/>
                <w:sz w:val="20"/>
                <w:szCs w:val="20"/>
              </w:rPr>
            </w:pPr>
          </w:p>
          <w:p w:rsidR="00B358DC" w:rsidRDefault="00B358DC" w:rsidP="00CB1CC6">
            <w:pPr>
              <w:rPr>
                <w:rFonts w:ascii="Arial" w:hAnsi="Arial" w:cs="Arial"/>
                <w:sz w:val="20"/>
                <w:szCs w:val="20"/>
              </w:rPr>
            </w:pPr>
          </w:p>
          <w:p w:rsidR="00B358DC" w:rsidRDefault="00B358DC" w:rsidP="00CB1CC6">
            <w:pPr>
              <w:rPr>
                <w:rFonts w:ascii="Arial" w:hAnsi="Arial" w:cs="Arial"/>
                <w:sz w:val="20"/>
                <w:szCs w:val="20"/>
              </w:rPr>
            </w:pPr>
          </w:p>
          <w:p w:rsidR="00B358DC" w:rsidRDefault="00B358DC"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tc>
      </w:tr>
    </w:tbl>
    <w:p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66B" w:rsidRDefault="0094066B" w:rsidP="00106C83">
      <w:pPr>
        <w:spacing w:after="0" w:line="240" w:lineRule="auto"/>
      </w:pPr>
      <w:r>
        <w:separator/>
      </w:r>
    </w:p>
  </w:endnote>
  <w:endnote w:type="continuationSeparator" w:id="0">
    <w:p w:rsidR="0094066B" w:rsidRDefault="0094066B"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6E6" w:rsidRDefault="00E716E6" w:rsidP="00E371D1">
    <w:pPr>
      <w:pStyle w:val="Footer"/>
      <w:ind w:left="-810"/>
    </w:pPr>
    <w:r>
      <w:t>TPF Program Standard Quarterly Reporting Format – 9/2011 (revised)</w:t>
    </w:r>
  </w:p>
  <w:p w:rsidR="00E716E6" w:rsidRDefault="00E716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66B" w:rsidRDefault="0094066B" w:rsidP="00106C83">
      <w:pPr>
        <w:spacing w:after="0" w:line="240" w:lineRule="auto"/>
      </w:pPr>
      <w:r>
        <w:separator/>
      </w:r>
    </w:p>
  </w:footnote>
  <w:footnote w:type="continuationSeparator" w:id="0">
    <w:p w:rsidR="0094066B" w:rsidRDefault="0094066B"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E7F60"/>
    <w:multiLevelType w:val="hybridMultilevel"/>
    <w:tmpl w:val="ACEA3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D03FB"/>
    <w:multiLevelType w:val="hybridMultilevel"/>
    <w:tmpl w:val="E92E1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D277E3"/>
    <w:multiLevelType w:val="hybridMultilevel"/>
    <w:tmpl w:val="13F02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9928E4"/>
    <w:multiLevelType w:val="hybridMultilevel"/>
    <w:tmpl w:val="F3360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D22DD6"/>
    <w:multiLevelType w:val="hybridMultilevel"/>
    <w:tmpl w:val="387A0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0D5BE1"/>
    <w:multiLevelType w:val="hybridMultilevel"/>
    <w:tmpl w:val="44B06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2E66DD"/>
    <w:multiLevelType w:val="hybridMultilevel"/>
    <w:tmpl w:val="FFEA5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7C44D2"/>
    <w:multiLevelType w:val="hybridMultilevel"/>
    <w:tmpl w:val="C9520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4737E0"/>
    <w:multiLevelType w:val="hybridMultilevel"/>
    <w:tmpl w:val="908CA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7A2816"/>
    <w:multiLevelType w:val="hybridMultilevel"/>
    <w:tmpl w:val="FEFCB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841690"/>
    <w:multiLevelType w:val="hybridMultilevel"/>
    <w:tmpl w:val="B0180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84788D"/>
    <w:multiLevelType w:val="hybridMultilevel"/>
    <w:tmpl w:val="29B44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D73974"/>
    <w:multiLevelType w:val="hybridMultilevel"/>
    <w:tmpl w:val="BCCA3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851766"/>
    <w:multiLevelType w:val="hybridMultilevel"/>
    <w:tmpl w:val="489CEA4C"/>
    <w:lvl w:ilvl="0" w:tplc="C74AEF4E">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2"/>
  </w:num>
  <w:num w:numId="4">
    <w:abstractNumId w:val="9"/>
  </w:num>
  <w:num w:numId="5">
    <w:abstractNumId w:val="5"/>
  </w:num>
  <w:num w:numId="6">
    <w:abstractNumId w:val="0"/>
  </w:num>
  <w:num w:numId="7">
    <w:abstractNumId w:val="10"/>
  </w:num>
  <w:num w:numId="8">
    <w:abstractNumId w:val="13"/>
  </w:num>
  <w:num w:numId="9">
    <w:abstractNumId w:val="1"/>
  </w:num>
  <w:num w:numId="10">
    <w:abstractNumId w:val="3"/>
  </w:num>
  <w:num w:numId="11">
    <w:abstractNumId w:val="2"/>
  </w:num>
  <w:num w:numId="12">
    <w:abstractNumId w:val="6"/>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D8A"/>
    <w:rsid w:val="000051EB"/>
    <w:rsid w:val="000300A0"/>
    <w:rsid w:val="000307FE"/>
    <w:rsid w:val="00037FBC"/>
    <w:rsid w:val="000452EB"/>
    <w:rsid w:val="00071E9B"/>
    <w:rsid w:val="000736BB"/>
    <w:rsid w:val="00094479"/>
    <w:rsid w:val="000B665A"/>
    <w:rsid w:val="000C089D"/>
    <w:rsid w:val="000F5A9F"/>
    <w:rsid w:val="00106C83"/>
    <w:rsid w:val="00112EEE"/>
    <w:rsid w:val="00144FD9"/>
    <w:rsid w:val="001547D0"/>
    <w:rsid w:val="00161153"/>
    <w:rsid w:val="001616A0"/>
    <w:rsid w:val="001E25D1"/>
    <w:rsid w:val="001E77A6"/>
    <w:rsid w:val="00203808"/>
    <w:rsid w:val="00203962"/>
    <w:rsid w:val="00210DE8"/>
    <w:rsid w:val="0021446D"/>
    <w:rsid w:val="002361E2"/>
    <w:rsid w:val="002402DD"/>
    <w:rsid w:val="00293FD8"/>
    <w:rsid w:val="002A79C8"/>
    <w:rsid w:val="002C46E7"/>
    <w:rsid w:val="002D4EB7"/>
    <w:rsid w:val="002E5E30"/>
    <w:rsid w:val="002F54D6"/>
    <w:rsid w:val="003004C0"/>
    <w:rsid w:val="0030355F"/>
    <w:rsid w:val="00310E86"/>
    <w:rsid w:val="0032353B"/>
    <w:rsid w:val="00362CF7"/>
    <w:rsid w:val="003831F2"/>
    <w:rsid w:val="0038705A"/>
    <w:rsid w:val="00392834"/>
    <w:rsid w:val="003E14E3"/>
    <w:rsid w:val="004144E6"/>
    <w:rsid w:val="004156B2"/>
    <w:rsid w:val="00415D14"/>
    <w:rsid w:val="00437734"/>
    <w:rsid w:val="0044043A"/>
    <w:rsid w:val="00484FC5"/>
    <w:rsid w:val="004863A0"/>
    <w:rsid w:val="0048783A"/>
    <w:rsid w:val="004A4943"/>
    <w:rsid w:val="004B466C"/>
    <w:rsid w:val="004C3104"/>
    <w:rsid w:val="004D1943"/>
    <w:rsid w:val="004E14DC"/>
    <w:rsid w:val="004E6B34"/>
    <w:rsid w:val="005021A8"/>
    <w:rsid w:val="00522535"/>
    <w:rsid w:val="00535598"/>
    <w:rsid w:val="00536D0F"/>
    <w:rsid w:val="00545C06"/>
    <w:rsid w:val="00547EE3"/>
    <w:rsid w:val="00550F63"/>
    <w:rsid w:val="00551D8A"/>
    <w:rsid w:val="00580507"/>
    <w:rsid w:val="00581B36"/>
    <w:rsid w:val="00582289"/>
    <w:rsid w:val="00583E8E"/>
    <w:rsid w:val="005A24BC"/>
    <w:rsid w:val="005C1932"/>
    <w:rsid w:val="005F0925"/>
    <w:rsid w:val="005F1A0A"/>
    <w:rsid w:val="005F51EE"/>
    <w:rsid w:val="005F68BC"/>
    <w:rsid w:val="00601EBD"/>
    <w:rsid w:val="0060329E"/>
    <w:rsid w:val="00613269"/>
    <w:rsid w:val="00624577"/>
    <w:rsid w:val="0063162C"/>
    <w:rsid w:val="00652F43"/>
    <w:rsid w:val="0065500C"/>
    <w:rsid w:val="00682C5E"/>
    <w:rsid w:val="006C0080"/>
    <w:rsid w:val="006C2669"/>
    <w:rsid w:val="006E7D64"/>
    <w:rsid w:val="00727B9C"/>
    <w:rsid w:val="007357F1"/>
    <w:rsid w:val="007434AC"/>
    <w:rsid w:val="00743C01"/>
    <w:rsid w:val="00757BC2"/>
    <w:rsid w:val="00786BF4"/>
    <w:rsid w:val="00790C4A"/>
    <w:rsid w:val="00793775"/>
    <w:rsid w:val="007B267F"/>
    <w:rsid w:val="007B7309"/>
    <w:rsid w:val="007C7A4C"/>
    <w:rsid w:val="007D26F3"/>
    <w:rsid w:val="007E049B"/>
    <w:rsid w:val="007E5BD2"/>
    <w:rsid w:val="00806033"/>
    <w:rsid w:val="00835671"/>
    <w:rsid w:val="00857490"/>
    <w:rsid w:val="00861239"/>
    <w:rsid w:val="008633EC"/>
    <w:rsid w:val="00872F18"/>
    <w:rsid w:val="00874EF7"/>
    <w:rsid w:val="00886F96"/>
    <w:rsid w:val="008A04BE"/>
    <w:rsid w:val="008B0349"/>
    <w:rsid w:val="008E61F9"/>
    <w:rsid w:val="008F5307"/>
    <w:rsid w:val="00905DAC"/>
    <w:rsid w:val="0094066B"/>
    <w:rsid w:val="00953C2C"/>
    <w:rsid w:val="009552C5"/>
    <w:rsid w:val="0099705F"/>
    <w:rsid w:val="009A6E11"/>
    <w:rsid w:val="009D408F"/>
    <w:rsid w:val="009E15E5"/>
    <w:rsid w:val="009E24D8"/>
    <w:rsid w:val="009F370F"/>
    <w:rsid w:val="009F4646"/>
    <w:rsid w:val="00A01D08"/>
    <w:rsid w:val="00A301AD"/>
    <w:rsid w:val="00A43875"/>
    <w:rsid w:val="00A565FB"/>
    <w:rsid w:val="00A63677"/>
    <w:rsid w:val="00AA6A8C"/>
    <w:rsid w:val="00AB16B5"/>
    <w:rsid w:val="00AB2A58"/>
    <w:rsid w:val="00AE46B0"/>
    <w:rsid w:val="00B2185C"/>
    <w:rsid w:val="00B33BE7"/>
    <w:rsid w:val="00B350B7"/>
    <w:rsid w:val="00B358DC"/>
    <w:rsid w:val="00B66A21"/>
    <w:rsid w:val="00B73B47"/>
    <w:rsid w:val="00B74212"/>
    <w:rsid w:val="00BC025A"/>
    <w:rsid w:val="00BE1CE1"/>
    <w:rsid w:val="00BF263C"/>
    <w:rsid w:val="00C05B7A"/>
    <w:rsid w:val="00C10D97"/>
    <w:rsid w:val="00C13753"/>
    <w:rsid w:val="00C319B0"/>
    <w:rsid w:val="00C50FA4"/>
    <w:rsid w:val="00C54BB2"/>
    <w:rsid w:val="00C63B72"/>
    <w:rsid w:val="00C7711C"/>
    <w:rsid w:val="00C81123"/>
    <w:rsid w:val="00C83ADC"/>
    <w:rsid w:val="00CA5F36"/>
    <w:rsid w:val="00CB1464"/>
    <w:rsid w:val="00CB1CC6"/>
    <w:rsid w:val="00CC2697"/>
    <w:rsid w:val="00CD2D44"/>
    <w:rsid w:val="00CD7628"/>
    <w:rsid w:val="00CF2E32"/>
    <w:rsid w:val="00D176C8"/>
    <w:rsid w:val="00D37F0A"/>
    <w:rsid w:val="00D42A15"/>
    <w:rsid w:val="00D65545"/>
    <w:rsid w:val="00D72D45"/>
    <w:rsid w:val="00D72E92"/>
    <w:rsid w:val="00D7661D"/>
    <w:rsid w:val="00D9235A"/>
    <w:rsid w:val="00E33A47"/>
    <w:rsid w:val="00E35E0F"/>
    <w:rsid w:val="00E371D1"/>
    <w:rsid w:val="00E3731D"/>
    <w:rsid w:val="00E53738"/>
    <w:rsid w:val="00E665AD"/>
    <w:rsid w:val="00E6717E"/>
    <w:rsid w:val="00E716E6"/>
    <w:rsid w:val="00E7727F"/>
    <w:rsid w:val="00ED5F67"/>
    <w:rsid w:val="00EE3D96"/>
    <w:rsid w:val="00EF08AE"/>
    <w:rsid w:val="00EF5790"/>
    <w:rsid w:val="00F05C85"/>
    <w:rsid w:val="00F20601"/>
    <w:rsid w:val="00F32135"/>
    <w:rsid w:val="00F469D4"/>
    <w:rsid w:val="00F54200"/>
    <w:rsid w:val="00F84278"/>
    <w:rsid w:val="00F9763A"/>
    <w:rsid w:val="00FE5146"/>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136A5819"/>
  <w15:docId w15:val="{C669E646-ECE1-4062-AA6E-249308CCD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B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3831F2"/>
    <w:pPr>
      <w:ind w:left="720"/>
      <w:contextualSpacing/>
    </w:pPr>
  </w:style>
  <w:style w:type="character" w:styleId="Hyperlink">
    <w:name w:val="Hyperlink"/>
    <w:basedOn w:val="DefaultParagraphFont"/>
    <w:uiPriority w:val="99"/>
    <w:unhideWhenUsed/>
    <w:rsid w:val="00582289"/>
    <w:rPr>
      <w:color w:val="0000FF" w:themeColor="hyperlink"/>
      <w:u w:val="single"/>
    </w:rPr>
  </w:style>
  <w:style w:type="character" w:styleId="FollowedHyperlink">
    <w:name w:val="FollowedHyperlink"/>
    <w:basedOn w:val="DefaultParagraphFont"/>
    <w:uiPriority w:val="99"/>
    <w:semiHidden/>
    <w:unhideWhenUsed/>
    <w:rsid w:val="007B73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hwa.dot.gov/publications/research/safety/16060/16060.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B3F1B-850F-4380-AAA4-E17AAA07C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930</Words>
  <Characters>5302</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Chu, Jimmy (FHWA)</cp:lastModifiedBy>
  <cp:revision>2</cp:revision>
  <cp:lastPrinted>2011-06-21T20:32:00Z</cp:lastPrinted>
  <dcterms:created xsi:type="dcterms:W3CDTF">2019-05-01T15:25:00Z</dcterms:created>
  <dcterms:modified xsi:type="dcterms:W3CDTF">2019-05-01T15:25:00Z</dcterms:modified>
</cp:coreProperties>
</file>