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CA9B4"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46472007"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31A48AE1" w14:textId="77777777" w:rsidR="000C209F" w:rsidRDefault="000C209F" w:rsidP="00551D8A">
      <w:pPr>
        <w:spacing w:after="0"/>
        <w:rPr>
          <w:rFonts w:ascii="Arial" w:hAnsi="Arial" w:cs="Arial"/>
          <w:sz w:val="24"/>
          <w:szCs w:val="24"/>
        </w:rPr>
      </w:pPr>
    </w:p>
    <w:p w14:paraId="1070A784" w14:textId="77777777"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14:paraId="4CD73B42" w14:textId="77777777" w:rsidR="000C209F" w:rsidRDefault="000C209F" w:rsidP="00FF32BE">
      <w:pPr>
        <w:spacing w:after="0"/>
        <w:rPr>
          <w:rFonts w:ascii="Arial" w:hAnsi="Arial" w:cs="Arial"/>
          <w:sz w:val="24"/>
          <w:szCs w:val="24"/>
        </w:rPr>
      </w:pPr>
    </w:p>
    <w:p w14:paraId="780937AD" w14:textId="77777777"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14:paraId="14A9ECD9" w14:textId="77777777"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5F00431" w14:textId="77777777"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14:paraId="1F62EC79" w14:textId="77777777" w:rsidTr="00360664">
        <w:trPr>
          <w:trHeight w:val="1997"/>
        </w:trPr>
        <w:tc>
          <w:tcPr>
            <w:tcW w:w="5418" w:type="dxa"/>
            <w:gridSpan w:val="2"/>
          </w:tcPr>
          <w:p w14:paraId="73DDB0F3"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14:paraId="1ADA62B9" w14:textId="77777777" w:rsidR="000C209F" w:rsidRPr="00360664" w:rsidRDefault="000C209F" w:rsidP="00360664">
            <w:pPr>
              <w:spacing w:after="0" w:line="240" w:lineRule="auto"/>
              <w:ind w:right="-108"/>
              <w:rPr>
                <w:rFonts w:ascii="Arial" w:hAnsi="Arial" w:cs="Arial"/>
                <w:i/>
                <w:sz w:val="20"/>
                <w:szCs w:val="20"/>
              </w:rPr>
            </w:pPr>
          </w:p>
          <w:p w14:paraId="470A2434" w14:textId="77777777"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F44B38">
              <w:rPr>
                <w:rFonts w:ascii="Arial" w:hAnsi="Arial" w:cs="Arial"/>
                <w:b/>
                <w:sz w:val="24"/>
                <w:szCs w:val="24"/>
              </w:rPr>
              <w:t>433</w:t>
            </w:r>
            <w:r w:rsidR="000C209F" w:rsidRPr="00CA7E3E">
              <w:rPr>
                <w:rFonts w:ascii="Arial" w:hAnsi="Arial" w:cs="Arial"/>
                <w:b/>
                <w:sz w:val="24"/>
                <w:szCs w:val="24"/>
              </w:rPr>
              <w:t>)</w:t>
            </w:r>
          </w:p>
        </w:tc>
        <w:tc>
          <w:tcPr>
            <w:tcW w:w="5490" w:type="dxa"/>
            <w:gridSpan w:val="2"/>
          </w:tcPr>
          <w:p w14:paraId="6B1BC64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14:paraId="2392F833" w14:textId="4821CCF6" w:rsidR="000C209F" w:rsidRPr="00FA5FEC" w:rsidRDefault="000C209F" w:rsidP="00360664">
            <w:pPr>
              <w:spacing w:after="0" w:line="240" w:lineRule="auto"/>
              <w:ind w:left="-108" w:right="-720"/>
              <w:rPr>
                <w:rFonts w:ascii="Arial" w:hAnsi="Arial" w:cs="Arial"/>
                <w:b/>
                <w:sz w:val="20"/>
                <w:szCs w:val="20"/>
              </w:rPr>
            </w:pPr>
            <w:r w:rsidRPr="00F33730">
              <w:rPr>
                <w:rFonts w:ascii="Arial" w:hAnsi="Arial" w:cs="Arial"/>
                <w:sz w:val="36"/>
                <w:szCs w:val="36"/>
              </w:rPr>
              <w:t xml:space="preserve"> </w:t>
            </w:r>
            <w:r w:rsidR="00FA5FEC" w:rsidRPr="00FA5FEC">
              <w:rPr>
                <w:rFonts w:ascii="Arial" w:hAnsi="Arial" w:cs="Arial"/>
                <w:b/>
                <w:sz w:val="36"/>
                <w:szCs w:val="36"/>
                <w:u w:val="single"/>
              </w:rPr>
              <w:t>x</w:t>
            </w:r>
            <w:r w:rsidRPr="00FA5FEC">
              <w:rPr>
                <w:rFonts w:ascii="Arial" w:hAnsi="Arial" w:cs="Arial"/>
                <w:b/>
                <w:sz w:val="36"/>
                <w:szCs w:val="36"/>
              </w:rPr>
              <w:t xml:space="preserve"> </w:t>
            </w:r>
            <w:r w:rsidRPr="00FA5FEC">
              <w:rPr>
                <w:rFonts w:ascii="Arial" w:hAnsi="Arial" w:cs="Arial"/>
                <w:b/>
                <w:sz w:val="20"/>
                <w:szCs w:val="20"/>
              </w:rPr>
              <w:t>Quarter 1 (January 1 – March 31</w:t>
            </w:r>
            <w:r w:rsidR="005C75FE" w:rsidRPr="00FA5FEC">
              <w:rPr>
                <w:rFonts w:ascii="Arial" w:hAnsi="Arial" w:cs="Arial"/>
                <w:b/>
                <w:sz w:val="20"/>
                <w:szCs w:val="20"/>
              </w:rPr>
              <w:t xml:space="preserve">, </w:t>
            </w:r>
            <w:r w:rsidR="003E4DE4" w:rsidRPr="00FA5FEC">
              <w:rPr>
                <w:rFonts w:ascii="Arial" w:hAnsi="Arial" w:cs="Arial"/>
                <w:b/>
                <w:sz w:val="20"/>
                <w:szCs w:val="20"/>
              </w:rPr>
              <w:t>20</w:t>
            </w:r>
            <w:r w:rsidR="009E2E80" w:rsidRPr="00FA5FEC">
              <w:rPr>
                <w:rFonts w:ascii="Arial" w:hAnsi="Arial" w:cs="Arial"/>
                <w:b/>
                <w:sz w:val="20"/>
                <w:szCs w:val="20"/>
              </w:rPr>
              <w:t>2</w:t>
            </w:r>
            <w:r w:rsidR="00D02FC4">
              <w:rPr>
                <w:rFonts w:ascii="Arial" w:hAnsi="Arial" w:cs="Arial"/>
                <w:b/>
                <w:sz w:val="20"/>
                <w:szCs w:val="20"/>
              </w:rPr>
              <w:t>1</w:t>
            </w:r>
            <w:r w:rsidRPr="00FA5FEC">
              <w:rPr>
                <w:rFonts w:ascii="Arial" w:hAnsi="Arial" w:cs="Arial"/>
                <w:b/>
                <w:sz w:val="20"/>
                <w:szCs w:val="20"/>
              </w:rPr>
              <w:t>)</w:t>
            </w:r>
          </w:p>
          <w:p w14:paraId="584884FB" w14:textId="26933404" w:rsidR="000C209F" w:rsidRPr="00BF0940" w:rsidRDefault="000C209F" w:rsidP="00360664">
            <w:pPr>
              <w:spacing w:after="0" w:line="240" w:lineRule="auto"/>
              <w:ind w:left="-108" w:right="-108"/>
              <w:rPr>
                <w:rFonts w:ascii="Arial" w:hAnsi="Arial" w:cs="Arial"/>
                <w:sz w:val="20"/>
                <w:szCs w:val="20"/>
              </w:rPr>
            </w:pPr>
            <w:r w:rsidRPr="00320C3B">
              <w:rPr>
                <w:rFonts w:ascii="Arial" w:hAnsi="Arial" w:cs="Arial"/>
                <w:sz w:val="36"/>
                <w:szCs w:val="36"/>
              </w:rPr>
              <w:t xml:space="preserve"> </w:t>
            </w:r>
            <w:r w:rsidR="00BF0940" w:rsidRPr="00BF0940">
              <w:rPr>
                <w:rFonts w:ascii="Arial" w:hAnsi="Arial" w:cs="Arial"/>
                <w:sz w:val="36"/>
                <w:szCs w:val="36"/>
                <w:u w:val="single"/>
              </w:rPr>
              <w:t>_</w:t>
            </w:r>
            <w:r w:rsidR="00C47C4A" w:rsidRPr="00BF0940">
              <w:rPr>
                <w:rFonts w:ascii="Arial" w:hAnsi="Arial" w:cs="Arial"/>
                <w:sz w:val="36"/>
                <w:szCs w:val="36"/>
              </w:rPr>
              <w:t xml:space="preserve"> </w:t>
            </w:r>
            <w:r w:rsidRPr="00BF0940">
              <w:rPr>
                <w:rFonts w:ascii="Arial" w:hAnsi="Arial" w:cs="Arial"/>
                <w:sz w:val="20"/>
                <w:szCs w:val="20"/>
              </w:rPr>
              <w:t>Quarter 2 (April 1 – June 30</w:t>
            </w:r>
            <w:r w:rsidR="002C4321" w:rsidRPr="00BF0940">
              <w:rPr>
                <w:rFonts w:ascii="Arial" w:hAnsi="Arial" w:cs="Arial"/>
                <w:sz w:val="20"/>
                <w:szCs w:val="20"/>
              </w:rPr>
              <w:t>, 20</w:t>
            </w:r>
            <w:r w:rsidR="009E2E80" w:rsidRPr="00BF0940">
              <w:rPr>
                <w:rFonts w:ascii="Arial" w:hAnsi="Arial" w:cs="Arial"/>
                <w:sz w:val="20"/>
                <w:szCs w:val="20"/>
              </w:rPr>
              <w:t>2</w:t>
            </w:r>
            <w:r w:rsidR="00D02FC4">
              <w:rPr>
                <w:rFonts w:ascii="Arial" w:hAnsi="Arial" w:cs="Arial"/>
                <w:sz w:val="20"/>
                <w:szCs w:val="20"/>
              </w:rPr>
              <w:t>1</w:t>
            </w:r>
            <w:r w:rsidRPr="00BF0940">
              <w:rPr>
                <w:rFonts w:ascii="Arial" w:hAnsi="Arial" w:cs="Arial"/>
                <w:sz w:val="20"/>
                <w:szCs w:val="20"/>
              </w:rPr>
              <w:t>)</w:t>
            </w:r>
          </w:p>
          <w:p w14:paraId="712283D2" w14:textId="2D6153D2" w:rsidR="000C209F" w:rsidRPr="00157921" w:rsidRDefault="00157921" w:rsidP="00360664">
            <w:pPr>
              <w:spacing w:after="0" w:line="240" w:lineRule="auto"/>
              <w:ind w:right="-720"/>
              <w:rPr>
                <w:rFonts w:ascii="Arial" w:hAnsi="Arial" w:cs="Arial"/>
                <w:sz w:val="20"/>
                <w:szCs w:val="20"/>
              </w:rPr>
            </w:pPr>
            <w:r w:rsidRPr="00157921">
              <w:rPr>
                <w:rFonts w:ascii="Arial" w:hAnsi="Arial" w:cs="Arial"/>
                <w:sz w:val="36"/>
                <w:szCs w:val="36"/>
                <w:u w:val="single"/>
              </w:rPr>
              <w:t>_</w:t>
            </w:r>
            <w:r w:rsidR="001D763A" w:rsidRPr="00157921">
              <w:rPr>
                <w:rFonts w:ascii="Arial" w:hAnsi="Arial" w:cs="Arial"/>
                <w:sz w:val="36"/>
                <w:szCs w:val="36"/>
              </w:rPr>
              <w:t xml:space="preserve"> </w:t>
            </w:r>
            <w:r w:rsidR="000C209F" w:rsidRPr="00157921">
              <w:rPr>
                <w:rFonts w:ascii="Arial" w:hAnsi="Arial" w:cs="Arial"/>
                <w:sz w:val="20"/>
                <w:szCs w:val="20"/>
              </w:rPr>
              <w:t>Quarter 3 (July 1 – September 30</w:t>
            </w:r>
            <w:r w:rsidR="002C4321" w:rsidRPr="00157921">
              <w:rPr>
                <w:rFonts w:ascii="Arial" w:hAnsi="Arial" w:cs="Arial"/>
                <w:sz w:val="20"/>
                <w:szCs w:val="20"/>
              </w:rPr>
              <w:t>, 20</w:t>
            </w:r>
            <w:r w:rsidR="009E2E80" w:rsidRPr="00157921">
              <w:rPr>
                <w:rFonts w:ascii="Arial" w:hAnsi="Arial" w:cs="Arial"/>
                <w:sz w:val="20"/>
                <w:szCs w:val="20"/>
              </w:rPr>
              <w:t>2</w:t>
            </w:r>
            <w:r w:rsidR="00D02FC4">
              <w:rPr>
                <w:rFonts w:ascii="Arial" w:hAnsi="Arial" w:cs="Arial"/>
                <w:sz w:val="20"/>
                <w:szCs w:val="20"/>
              </w:rPr>
              <w:t>1</w:t>
            </w:r>
            <w:r w:rsidR="000C209F" w:rsidRPr="00157921">
              <w:rPr>
                <w:rFonts w:ascii="Arial" w:hAnsi="Arial" w:cs="Arial"/>
                <w:sz w:val="20"/>
                <w:szCs w:val="20"/>
              </w:rPr>
              <w:t>)</w:t>
            </w:r>
          </w:p>
          <w:p w14:paraId="54280C0B" w14:textId="75DDC61B" w:rsidR="000C209F" w:rsidRPr="00FA5FEC" w:rsidRDefault="00FA5FEC" w:rsidP="00E97553">
            <w:pPr>
              <w:spacing w:after="0" w:line="240" w:lineRule="auto"/>
              <w:ind w:right="-720"/>
              <w:rPr>
                <w:rFonts w:ascii="Arial" w:hAnsi="Arial" w:cs="Arial"/>
                <w:sz w:val="20"/>
                <w:szCs w:val="20"/>
              </w:rPr>
            </w:pPr>
            <w:r w:rsidRPr="00FA5FEC">
              <w:rPr>
                <w:rFonts w:ascii="Arial" w:hAnsi="Arial" w:cs="Arial"/>
                <w:sz w:val="36"/>
                <w:szCs w:val="36"/>
                <w:u w:val="single"/>
              </w:rPr>
              <w:t>_</w:t>
            </w:r>
            <w:r w:rsidR="00532264" w:rsidRPr="00FA5FEC">
              <w:rPr>
                <w:rFonts w:ascii="Arial" w:hAnsi="Arial" w:cs="Arial"/>
                <w:sz w:val="36"/>
                <w:szCs w:val="36"/>
              </w:rPr>
              <w:t xml:space="preserve"> </w:t>
            </w:r>
            <w:r w:rsidR="000C209F" w:rsidRPr="00FA5FEC">
              <w:rPr>
                <w:rFonts w:ascii="Arial" w:hAnsi="Arial" w:cs="Arial"/>
                <w:sz w:val="20"/>
                <w:szCs w:val="20"/>
              </w:rPr>
              <w:t xml:space="preserve">Quarter </w:t>
            </w:r>
            <w:r w:rsidR="005C75FE" w:rsidRPr="00FA5FEC">
              <w:rPr>
                <w:rFonts w:ascii="Arial" w:hAnsi="Arial" w:cs="Arial"/>
                <w:sz w:val="20"/>
                <w:szCs w:val="20"/>
              </w:rPr>
              <w:t>4 (October 1 – December 31</w:t>
            </w:r>
            <w:r w:rsidR="002C4321" w:rsidRPr="00FA5FEC">
              <w:rPr>
                <w:rFonts w:ascii="Arial" w:hAnsi="Arial" w:cs="Arial"/>
                <w:sz w:val="20"/>
                <w:szCs w:val="20"/>
              </w:rPr>
              <w:t>, 20</w:t>
            </w:r>
            <w:r w:rsidR="009E2E80" w:rsidRPr="00FA5FEC">
              <w:rPr>
                <w:rFonts w:ascii="Arial" w:hAnsi="Arial" w:cs="Arial"/>
                <w:sz w:val="20"/>
                <w:szCs w:val="20"/>
              </w:rPr>
              <w:t>2</w:t>
            </w:r>
            <w:r w:rsidR="00D02FC4">
              <w:rPr>
                <w:rFonts w:ascii="Arial" w:hAnsi="Arial" w:cs="Arial"/>
                <w:sz w:val="20"/>
                <w:szCs w:val="20"/>
              </w:rPr>
              <w:t>1</w:t>
            </w:r>
            <w:r w:rsidR="000C209F" w:rsidRPr="00FA5FEC">
              <w:rPr>
                <w:rFonts w:ascii="Arial" w:hAnsi="Arial" w:cs="Arial"/>
                <w:sz w:val="20"/>
                <w:szCs w:val="20"/>
              </w:rPr>
              <w:t>)</w:t>
            </w:r>
          </w:p>
        </w:tc>
      </w:tr>
      <w:tr w:rsidR="000C209F" w:rsidRPr="00360664" w14:paraId="3BB7A654" w14:textId="77777777" w:rsidTr="00360664">
        <w:tc>
          <w:tcPr>
            <w:tcW w:w="10908" w:type="dxa"/>
            <w:gridSpan w:val="4"/>
          </w:tcPr>
          <w:p w14:paraId="311695B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14:paraId="4A79F9A0" w14:textId="77777777" w:rsidR="000C209F" w:rsidRPr="00541ECB" w:rsidRDefault="00D03812" w:rsidP="00360664">
            <w:pPr>
              <w:spacing w:after="0" w:line="240" w:lineRule="auto"/>
              <w:ind w:right="-108"/>
              <w:rPr>
                <w:rFonts w:ascii="Arial" w:hAnsi="Arial" w:cs="Arial"/>
                <w:sz w:val="24"/>
                <w:szCs w:val="24"/>
              </w:rPr>
            </w:pPr>
            <w:r w:rsidRPr="00D03812">
              <w:rPr>
                <w:rFonts w:ascii="Arial" w:hAnsi="Arial" w:cs="Arial"/>
                <w:sz w:val="24"/>
                <w:szCs w:val="24"/>
              </w:rPr>
              <w:t>Behavior of Reinforced and Unreinforced Lightweight Cellular Concrete for Retaining Walls</w:t>
            </w:r>
          </w:p>
          <w:p w14:paraId="446A43CB" w14:textId="77777777" w:rsidR="000C209F" w:rsidRPr="00360664" w:rsidRDefault="000C209F" w:rsidP="00360664">
            <w:pPr>
              <w:spacing w:after="0" w:line="240" w:lineRule="auto"/>
              <w:ind w:right="-720"/>
              <w:rPr>
                <w:rFonts w:ascii="Arial" w:hAnsi="Arial" w:cs="Arial"/>
                <w:sz w:val="20"/>
                <w:szCs w:val="20"/>
              </w:rPr>
            </w:pPr>
          </w:p>
        </w:tc>
      </w:tr>
      <w:tr w:rsidR="000C209F" w:rsidRPr="00360664" w14:paraId="61F5807A" w14:textId="77777777" w:rsidTr="00360664">
        <w:tc>
          <w:tcPr>
            <w:tcW w:w="4158" w:type="dxa"/>
          </w:tcPr>
          <w:p w14:paraId="0F74A75B"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14:paraId="09450270" w14:textId="77777777"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14:paraId="377B34E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14:paraId="0CA8DD22" w14:textId="77777777"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14:paraId="45380DB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14:paraId="1272C6FA"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14:paraId="58481FB6" w14:textId="77777777" w:rsidR="000C209F" w:rsidRPr="00360664" w:rsidRDefault="000C209F" w:rsidP="00360664">
            <w:pPr>
              <w:spacing w:after="0" w:line="240" w:lineRule="auto"/>
              <w:ind w:left="-108" w:right="-720"/>
              <w:rPr>
                <w:rFonts w:ascii="Arial" w:hAnsi="Arial" w:cs="Arial"/>
                <w:b/>
                <w:sz w:val="20"/>
                <w:szCs w:val="20"/>
              </w:rPr>
            </w:pPr>
          </w:p>
        </w:tc>
      </w:tr>
      <w:tr w:rsidR="000C209F" w:rsidRPr="00360664" w14:paraId="30B66CBF" w14:textId="77777777" w:rsidTr="00360664">
        <w:tc>
          <w:tcPr>
            <w:tcW w:w="4158" w:type="dxa"/>
          </w:tcPr>
          <w:p w14:paraId="224EAFB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14:paraId="3FB81929" w14:textId="77777777"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475B6A">
              <w:rPr>
                <w:rFonts w:ascii="Arial" w:hAnsi="Arial" w:cs="Arial"/>
                <w:sz w:val="20"/>
                <w:szCs w:val="20"/>
              </w:rPr>
              <w:t>420</w:t>
            </w:r>
            <w:r w:rsidR="004F20A1">
              <w:rPr>
                <w:rFonts w:ascii="Arial" w:hAnsi="Arial" w:cs="Arial"/>
                <w:sz w:val="20"/>
                <w:szCs w:val="20"/>
              </w:rPr>
              <w:t>96</w:t>
            </w:r>
            <w:r w:rsidR="000C209F" w:rsidRPr="00360664">
              <w:rPr>
                <w:rFonts w:ascii="Arial" w:hAnsi="Arial" w:cs="Arial"/>
                <w:sz w:val="20"/>
                <w:szCs w:val="20"/>
              </w:rPr>
              <w:t xml:space="preserve">, ePM PIN </w:t>
            </w:r>
            <w:r w:rsidR="004F20A1" w:rsidRPr="004F20A1">
              <w:rPr>
                <w:rFonts w:ascii="Arial" w:hAnsi="Arial" w:cs="Arial"/>
                <w:sz w:val="20"/>
                <w:szCs w:val="20"/>
              </w:rPr>
              <w:t>17824</w:t>
            </w:r>
          </w:p>
          <w:p w14:paraId="14AA0247" w14:textId="77777777"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4F20A1">
              <w:rPr>
                <w:rFonts w:ascii="Arial" w:hAnsi="Arial" w:cs="Arial"/>
                <w:sz w:val="20"/>
                <w:szCs w:val="20"/>
              </w:rPr>
              <w:t>8</w:t>
            </w:r>
            <w:r w:rsidRPr="00360664">
              <w:rPr>
                <w:rFonts w:ascii="Arial" w:hAnsi="Arial" w:cs="Arial"/>
                <w:sz w:val="20"/>
                <w:szCs w:val="20"/>
              </w:rPr>
              <w:t>.</w:t>
            </w:r>
            <w:r w:rsidR="00814F16">
              <w:rPr>
                <w:rFonts w:ascii="Arial" w:hAnsi="Arial" w:cs="Arial"/>
                <w:sz w:val="20"/>
                <w:szCs w:val="20"/>
              </w:rPr>
              <w:t>40</w:t>
            </w:r>
            <w:r w:rsidR="003927A9">
              <w:rPr>
                <w:rFonts w:ascii="Arial" w:hAnsi="Arial" w:cs="Arial"/>
                <w:sz w:val="20"/>
                <w:szCs w:val="20"/>
              </w:rPr>
              <w:t>4</w:t>
            </w:r>
          </w:p>
        </w:tc>
        <w:tc>
          <w:tcPr>
            <w:tcW w:w="3330" w:type="dxa"/>
            <w:gridSpan w:val="2"/>
          </w:tcPr>
          <w:p w14:paraId="5926231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14:paraId="271D76F6" w14:textId="77777777"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w:t>
            </w:r>
            <w:r w:rsidR="00FC0AB2">
              <w:rPr>
                <w:rFonts w:ascii="Arial" w:hAnsi="Arial" w:cs="Arial"/>
                <w:sz w:val="20"/>
                <w:szCs w:val="20"/>
              </w:rPr>
              <w:t xml:space="preserve"> 20-9367</w:t>
            </w:r>
          </w:p>
          <w:p w14:paraId="30697F07"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14:paraId="5A3B0A3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14:paraId="260364DA" w14:textId="77777777"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FC0AB2">
              <w:rPr>
                <w:rFonts w:ascii="Arial" w:hAnsi="Arial" w:cs="Arial"/>
                <w:sz w:val="20"/>
                <w:szCs w:val="20"/>
              </w:rPr>
              <w:t>May 21, 2020 (contract)</w:t>
            </w:r>
          </w:p>
          <w:p w14:paraId="6B40D19D" w14:textId="77777777" w:rsidR="000C209F" w:rsidRPr="00360664" w:rsidRDefault="000C209F" w:rsidP="00360664">
            <w:pPr>
              <w:spacing w:after="0" w:line="240" w:lineRule="auto"/>
              <w:ind w:right="-720"/>
              <w:rPr>
                <w:rFonts w:ascii="Arial" w:hAnsi="Arial" w:cs="Arial"/>
                <w:b/>
                <w:sz w:val="20"/>
                <w:szCs w:val="20"/>
              </w:rPr>
            </w:pPr>
          </w:p>
        </w:tc>
      </w:tr>
      <w:tr w:rsidR="000C209F" w:rsidRPr="00360664" w14:paraId="241954B8" w14:textId="77777777" w:rsidTr="00360664">
        <w:tc>
          <w:tcPr>
            <w:tcW w:w="4158" w:type="dxa"/>
          </w:tcPr>
          <w:p w14:paraId="6176A6D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14:paraId="1FEB5C93" w14:textId="77777777"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w:t>
            </w:r>
            <w:r w:rsidR="00FC0AB2">
              <w:rPr>
                <w:rFonts w:ascii="Arial" w:hAnsi="Arial" w:cs="Arial"/>
                <w:sz w:val="20"/>
                <w:szCs w:val="20"/>
              </w:rPr>
              <w:t>30, 2022</w:t>
            </w:r>
          </w:p>
        </w:tc>
        <w:tc>
          <w:tcPr>
            <w:tcW w:w="3330" w:type="dxa"/>
            <w:gridSpan w:val="2"/>
          </w:tcPr>
          <w:p w14:paraId="234B3E68"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14:paraId="18A5EECE" w14:textId="77777777"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2913B7" w:rsidRPr="002913B7">
              <w:rPr>
                <w:rFonts w:ascii="Arial" w:hAnsi="Arial" w:cs="Arial"/>
                <w:sz w:val="20"/>
                <w:szCs w:val="20"/>
              </w:rPr>
              <w:t>Sept</w:t>
            </w:r>
            <w:r w:rsidR="002913B7">
              <w:rPr>
                <w:rFonts w:ascii="Arial" w:hAnsi="Arial" w:cs="Arial"/>
                <w:sz w:val="20"/>
                <w:szCs w:val="20"/>
              </w:rPr>
              <w:t>ember</w:t>
            </w:r>
            <w:r w:rsidR="002913B7" w:rsidRPr="002913B7">
              <w:rPr>
                <w:rFonts w:ascii="Arial" w:hAnsi="Arial" w:cs="Arial"/>
                <w:sz w:val="20"/>
                <w:szCs w:val="20"/>
              </w:rPr>
              <w:t xml:space="preserve"> </w:t>
            </w:r>
            <w:r w:rsidR="00FC0AB2">
              <w:rPr>
                <w:rFonts w:ascii="Arial" w:hAnsi="Arial" w:cs="Arial"/>
                <w:sz w:val="20"/>
                <w:szCs w:val="20"/>
              </w:rPr>
              <w:t xml:space="preserve">30, </w:t>
            </w:r>
            <w:r w:rsidR="004F20A1">
              <w:rPr>
                <w:rFonts w:ascii="Arial" w:hAnsi="Arial" w:cs="Arial"/>
                <w:sz w:val="20"/>
                <w:szCs w:val="20"/>
              </w:rPr>
              <w:t>202</w:t>
            </w:r>
            <w:r w:rsidR="00FC0AB2">
              <w:rPr>
                <w:rFonts w:ascii="Arial" w:hAnsi="Arial" w:cs="Arial"/>
                <w:sz w:val="20"/>
                <w:szCs w:val="20"/>
              </w:rPr>
              <w:t>2</w:t>
            </w:r>
          </w:p>
          <w:p w14:paraId="30C71234" w14:textId="77777777" w:rsidR="000C209F" w:rsidRPr="00360664" w:rsidRDefault="000C209F" w:rsidP="008273D7">
            <w:pPr>
              <w:spacing w:after="0" w:line="240" w:lineRule="auto"/>
              <w:ind w:left="-108" w:right="-108"/>
              <w:rPr>
                <w:rFonts w:ascii="Arial" w:hAnsi="Arial" w:cs="Arial"/>
                <w:sz w:val="20"/>
                <w:szCs w:val="20"/>
              </w:rPr>
            </w:pPr>
          </w:p>
        </w:tc>
        <w:tc>
          <w:tcPr>
            <w:tcW w:w="3420" w:type="dxa"/>
          </w:tcPr>
          <w:p w14:paraId="601225A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14:paraId="333BBD41" w14:textId="67DD1ABE" w:rsidR="000C209F" w:rsidRPr="0088230A"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88230A" w:rsidRPr="0088230A">
              <w:rPr>
                <w:rFonts w:ascii="Arial" w:hAnsi="Arial" w:cs="Arial"/>
                <w:sz w:val="20"/>
                <w:szCs w:val="20"/>
              </w:rPr>
              <w:t>1</w:t>
            </w:r>
          </w:p>
          <w:p w14:paraId="15D83FEE" w14:textId="77777777" w:rsidR="000C209F" w:rsidRPr="00360664" w:rsidRDefault="000C209F" w:rsidP="00360664">
            <w:pPr>
              <w:spacing w:after="0" w:line="240" w:lineRule="auto"/>
              <w:ind w:left="-108" w:right="-720"/>
              <w:rPr>
                <w:rFonts w:ascii="Arial" w:hAnsi="Arial" w:cs="Arial"/>
                <w:b/>
                <w:sz w:val="20"/>
                <w:szCs w:val="20"/>
              </w:rPr>
            </w:pPr>
          </w:p>
        </w:tc>
      </w:tr>
    </w:tbl>
    <w:p w14:paraId="7AD3E6B7" w14:textId="77777777" w:rsidR="000C209F" w:rsidRPr="00B66A21" w:rsidRDefault="000C209F" w:rsidP="00551D8A">
      <w:pPr>
        <w:spacing w:after="0"/>
        <w:ind w:left="-720" w:right="-720"/>
        <w:rPr>
          <w:rFonts w:ascii="Arial" w:hAnsi="Arial" w:cs="Arial"/>
          <w:sz w:val="20"/>
          <w:szCs w:val="20"/>
        </w:rPr>
      </w:pPr>
    </w:p>
    <w:p w14:paraId="2E46EC73" w14:textId="77777777"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1E9B5E4" w14:textId="77777777" w:rsidR="000C209F" w:rsidRPr="00B66A21" w:rsidRDefault="000C209F" w:rsidP="00551D8A">
      <w:pPr>
        <w:spacing w:after="0"/>
        <w:ind w:left="-720" w:right="-720"/>
        <w:rPr>
          <w:rFonts w:ascii="Arial" w:hAnsi="Arial" w:cs="Arial"/>
          <w:sz w:val="20"/>
          <w:szCs w:val="20"/>
        </w:rPr>
      </w:pPr>
    </w:p>
    <w:p w14:paraId="2DF3DBEC" w14:textId="77777777"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3927A9"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927A9">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20"/>
          <w:szCs w:val="20"/>
        </w:rPr>
        <w:t xml:space="preserve"> Behind schedule</w:t>
      </w:r>
    </w:p>
    <w:p w14:paraId="7F48BC61" w14:textId="77777777" w:rsidR="000C209F" w:rsidRPr="00B66A21" w:rsidRDefault="000C209F" w:rsidP="00551D8A">
      <w:pPr>
        <w:spacing w:after="0"/>
        <w:ind w:left="-720" w:right="-720"/>
        <w:rPr>
          <w:rFonts w:ascii="Arial" w:hAnsi="Arial" w:cs="Arial"/>
          <w:sz w:val="20"/>
          <w:szCs w:val="20"/>
        </w:rPr>
      </w:pPr>
    </w:p>
    <w:p w14:paraId="246FD8AA" w14:textId="77777777"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107029FD" w14:textId="77777777" w:rsidTr="00360664">
        <w:tc>
          <w:tcPr>
            <w:tcW w:w="4158" w:type="dxa"/>
            <w:shd w:val="pct15" w:color="auto" w:fill="auto"/>
          </w:tcPr>
          <w:p w14:paraId="71D7BC4F"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14:paraId="7C6018A2"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14:paraId="0D9DFB76" w14:textId="77777777"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14:paraId="00C4940B"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14:paraId="4E1C3FFF" w14:textId="77777777" w:rsidTr="00360664">
        <w:tc>
          <w:tcPr>
            <w:tcW w:w="4158" w:type="dxa"/>
            <w:vAlign w:val="center"/>
          </w:tcPr>
          <w:p w14:paraId="3A078709" w14:textId="5087FFE9" w:rsidR="00E81A59" w:rsidRDefault="0044217C" w:rsidP="00BE2ADA">
            <w:pPr>
              <w:spacing w:after="0" w:line="240" w:lineRule="auto"/>
              <w:ind w:right="-108"/>
              <w:jc w:val="center"/>
              <w:rPr>
                <w:rFonts w:ascii="Arial" w:hAnsi="Arial" w:cs="Arial"/>
                <w:sz w:val="20"/>
                <w:szCs w:val="20"/>
              </w:rPr>
            </w:pPr>
            <w:r>
              <w:rPr>
                <w:rFonts w:ascii="Arial" w:hAnsi="Arial" w:cs="Arial"/>
                <w:sz w:val="20"/>
                <w:szCs w:val="20"/>
              </w:rPr>
              <w:t>T</w:t>
            </w:r>
            <w:r w:rsidR="00E81A59">
              <w:rPr>
                <w:rFonts w:ascii="Arial" w:hAnsi="Arial" w:cs="Arial"/>
                <w:sz w:val="20"/>
                <w:szCs w:val="20"/>
              </w:rPr>
              <w:t>otal commitments</w:t>
            </w:r>
            <w:r>
              <w:rPr>
                <w:rFonts w:ascii="Arial" w:hAnsi="Arial" w:cs="Arial"/>
                <w:sz w:val="20"/>
                <w:szCs w:val="20"/>
              </w:rPr>
              <w:t xml:space="preserve"> = $3</w:t>
            </w:r>
            <w:r w:rsidR="00E008EB">
              <w:rPr>
                <w:rFonts w:ascii="Arial" w:hAnsi="Arial" w:cs="Arial"/>
                <w:sz w:val="20"/>
                <w:szCs w:val="20"/>
              </w:rPr>
              <w:t>37</w:t>
            </w:r>
            <w:r>
              <w:rPr>
                <w:rFonts w:ascii="Arial" w:hAnsi="Arial" w:cs="Arial"/>
                <w:sz w:val="20"/>
                <w:szCs w:val="20"/>
              </w:rPr>
              <w:t>,</w:t>
            </w:r>
            <w:r w:rsidR="00B4614D">
              <w:rPr>
                <w:rFonts w:ascii="Arial" w:hAnsi="Arial" w:cs="Arial"/>
                <w:sz w:val="20"/>
                <w:szCs w:val="20"/>
              </w:rPr>
              <w:t>5</w:t>
            </w:r>
            <w:r>
              <w:rPr>
                <w:rFonts w:ascii="Arial" w:hAnsi="Arial" w:cs="Arial"/>
                <w:sz w:val="20"/>
                <w:szCs w:val="20"/>
              </w:rPr>
              <w:t>00.00</w:t>
            </w:r>
          </w:p>
          <w:p w14:paraId="4DD4251F" w14:textId="3A9FA874" w:rsidR="00E81A59" w:rsidRDefault="0044217C" w:rsidP="00E81A59">
            <w:pPr>
              <w:spacing w:after="0" w:line="240" w:lineRule="auto"/>
              <w:ind w:right="-108"/>
              <w:jc w:val="center"/>
              <w:rPr>
                <w:rFonts w:ascii="Arial" w:hAnsi="Arial" w:cs="Arial"/>
                <w:sz w:val="20"/>
                <w:szCs w:val="20"/>
              </w:rPr>
            </w:pPr>
            <w:r>
              <w:rPr>
                <w:rFonts w:ascii="Arial" w:hAnsi="Arial" w:cs="Arial"/>
                <w:sz w:val="20"/>
                <w:szCs w:val="20"/>
              </w:rPr>
              <w:t xml:space="preserve">Obligated to date = </w:t>
            </w:r>
            <w:r w:rsidR="00E81A59">
              <w:rPr>
                <w:rFonts w:ascii="Arial" w:hAnsi="Arial" w:cs="Arial"/>
                <w:sz w:val="20"/>
                <w:szCs w:val="20"/>
              </w:rPr>
              <w:t>$</w:t>
            </w:r>
            <w:r w:rsidR="00B24486">
              <w:rPr>
                <w:rFonts w:ascii="Arial" w:hAnsi="Arial" w:cs="Arial"/>
                <w:sz w:val="20"/>
                <w:szCs w:val="20"/>
              </w:rPr>
              <w:t>3</w:t>
            </w:r>
            <w:r w:rsidR="00E008EB">
              <w:rPr>
                <w:rFonts w:ascii="Arial" w:hAnsi="Arial" w:cs="Arial"/>
                <w:sz w:val="20"/>
                <w:szCs w:val="20"/>
              </w:rPr>
              <w:t>37</w:t>
            </w:r>
            <w:r w:rsidR="008A39AC">
              <w:rPr>
                <w:rFonts w:ascii="Arial" w:hAnsi="Arial" w:cs="Arial"/>
                <w:sz w:val="20"/>
                <w:szCs w:val="20"/>
              </w:rPr>
              <w:t>,500</w:t>
            </w:r>
            <w:r w:rsidR="00E81A59">
              <w:rPr>
                <w:rFonts w:ascii="Arial" w:hAnsi="Arial" w:cs="Arial"/>
                <w:sz w:val="20"/>
                <w:szCs w:val="20"/>
              </w:rPr>
              <w:t>.00</w:t>
            </w:r>
          </w:p>
          <w:p w14:paraId="5EA0E4EF" w14:textId="0D3CE599" w:rsidR="007A2918" w:rsidRDefault="007A2918" w:rsidP="00E81A59">
            <w:pPr>
              <w:spacing w:after="0" w:line="240" w:lineRule="auto"/>
              <w:ind w:right="-108"/>
              <w:jc w:val="center"/>
              <w:rPr>
                <w:rFonts w:ascii="Arial" w:hAnsi="Arial" w:cs="Arial"/>
                <w:sz w:val="20"/>
                <w:szCs w:val="20"/>
              </w:rPr>
            </w:pPr>
            <w:r>
              <w:rPr>
                <w:rFonts w:ascii="Arial" w:hAnsi="Arial" w:cs="Arial"/>
                <w:sz w:val="20"/>
                <w:szCs w:val="20"/>
              </w:rPr>
              <w:t>(incl</w:t>
            </w:r>
            <w:r w:rsidR="00E008EB">
              <w:rPr>
                <w:rFonts w:ascii="Arial" w:hAnsi="Arial" w:cs="Arial"/>
                <w:sz w:val="20"/>
                <w:szCs w:val="20"/>
              </w:rPr>
              <w:t>.</w:t>
            </w:r>
            <w:r>
              <w:rPr>
                <w:rFonts w:ascii="Arial" w:hAnsi="Arial" w:cs="Arial"/>
                <w:sz w:val="20"/>
                <w:szCs w:val="20"/>
              </w:rPr>
              <w:t xml:space="preserve"> </w:t>
            </w:r>
            <w:r w:rsidR="00AC30FF">
              <w:rPr>
                <w:rFonts w:ascii="Arial" w:hAnsi="Arial" w:cs="Arial"/>
                <w:sz w:val="20"/>
                <w:szCs w:val="20"/>
              </w:rPr>
              <w:t>$7,500</w:t>
            </w:r>
            <w:r>
              <w:rPr>
                <w:rFonts w:ascii="Arial" w:hAnsi="Arial" w:cs="Arial"/>
                <w:sz w:val="20"/>
                <w:szCs w:val="20"/>
              </w:rPr>
              <w:t xml:space="preserve"> state match</w:t>
            </w:r>
            <w:r w:rsidR="00E008EB">
              <w:rPr>
                <w:rFonts w:ascii="Arial" w:hAnsi="Arial" w:cs="Arial"/>
                <w:sz w:val="20"/>
                <w:szCs w:val="20"/>
              </w:rPr>
              <w:t xml:space="preserve"> on FHWA contrib.</w:t>
            </w:r>
            <w:r>
              <w:rPr>
                <w:rFonts w:ascii="Arial" w:hAnsi="Arial" w:cs="Arial"/>
                <w:sz w:val="20"/>
                <w:szCs w:val="20"/>
              </w:rPr>
              <w:t>)</w:t>
            </w:r>
          </w:p>
          <w:p w14:paraId="5D7B9A63" w14:textId="61033344" w:rsidR="00995E4D" w:rsidRDefault="0044217C" w:rsidP="0044217C">
            <w:pPr>
              <w:spacing w:after="0" w:line="240" w:lineRule="auto"/>
              <w:ind w:right="-108"/>
              <w:jc w:val="center"/>
              <w:rPr>
                <w:rFonts w:ascii="Arial" w:hAnsi="Arial" w:cs="Arial"/>
                <w:sz w:val="20"/>
                <w:szCs w:val="20"/>
              </w:rPr>
            </w:pPr>
            <w:r>
              <w:rPr>
                <w:rFonts w:ascii="Arial" w:hAnsi="Arial" w:cs="Arial"/>
                <w:sz w:val="20"/>
                <w:szCs w:val="20"/>
              </w:rPr>
              <w:t xml:space="preserve">Contract amount = </w:t>
            </w:r>
            <w:r w:rsidR="007A2918">
              <w:rPr>
                <w:rFonts w:ascii="Arial" w:hAnsi="Arial" w:cs="Arial"/>
                <w:sz w:val="20"/>
                <w:szCs w:val="20"/>
              </w:rPr>
              <w:t>$</w:t>
            </w:r>
            <w:r w:rsidR="00A45B1F" w:rsidRPr="00A45B1F">
              <w:rPr>
                <w:rFonts w:ascii="Arial" w:hAnsi="Arial" w:cs="Arial"/>
                <w:sz w:val="20"/>
                <w:szCs w:val="20"/>
              </w:rPr>
              <w:t>325,578</w:t>
            </w:r>
            <w:r w:rsidR="007A2918" w:rsidRPr="007A2918">
              <w:rPr>
                <w:rFonts w:ascii="Arial" w:hAnsi="Arial" w:cs="Arial"/>
                <w:sz w:val="20"/>
                <w:szCs w:val="20"/>
              </w:rPr>
              <w:t>.00</w:t>
            </w:r>
          </w:p>
          <w:p w14:paraId="69DEA194" w14:textId="198FAC27" w:rsidR="0044217C" w:rsidRPr="00360664" w:rsidRDefault="0044217C" w:rsidP="00DE35AC">
            <w:pPr>
              <w:spacing w:after="60" w:line="240" w:lineRule="auto"/>
              <w:ind w:right="-115"/>
              <w:jc w:val="center"/>
              <w:rPr>
                <w:rFonts w:ascii="Arial" w:hAnsi="Arial" w:cs="Arial"/>
                <w:sz w:val="20"/>
                <w:szCs w:val="20"/>
              </w:rPr>
            </w:pPr>
            <w:r>
              <w:rPr>
                <w:rFonts w:ascii="Arial" w:hAnsi="Arial" w:cs="Arial"/>
                <w:sz w:val="20"/>
                <w:szCs w:val="20"/>
              </w:rPr>
              <w:t xml:space="preserve">Remaining on contract = </w:t>
            </w:r>
            <w:r w:rsidR="00BC09F1" w:rsidRPr="00BC09F1">
              <w:rPr>
                <w:rFonts w:ascii="Arial" w:hAnsi="Arial" w:cs="Arial"/>
                <w:sz w:val="20"/>
                <w:szCs w:val="20"/>
              </w:rPr>
              <w:t>$</w:t>
            </w:r>
            <w:r w:rsidR="00A45B1F" w:rsidRPr="00A45B1F">
              <w:rPr>
                <w:rFonts w:ascii="Arial" w:hAnsi="Arial" w:cs="Arial"/>
                <w:sz w:val="20"/>
                <w:szCs w:val="20"/>
              </w:rPr>
              <w:t>227,815.00</w:t>
            </w:r>
          </w:p>
        </w:tc>
        <w:tc>
          <w:tcPr>
            <w:tcW w:w="3330" w:type="dxa"/>
            <w:vAlign w:val="center"/>
          </w:tcPr>
          <w:p w14:paraId="46F56FF2" w14:textId="60346231" w:rsidR="0044217C" w:rsidRDefault="0044217C" w:rsidP="003927A9">
            <w:pPr>
              <w:spacing w:after="0" w:line="240" w:lineRule="auto"/>
              <w:ind w:left="-108" w:right="-108"/>
              <w:jc w:val="center"/>
              <w:rPr>
                <w:rFonts w:ascii="Arial" w:hAnsi="Arial" w:cs="Arial"/>
                <w:sz w:val="20"/>
                <w:szCs w:val="20"/>
              </w:rPr>
            </w:pPr>
            <w:r>
              <w:rPr>
                <w:rFonts w:ascii="Arial" w:hAnsi="Arial" w:cs="Arial"/>
                <w:sz w:val="20"/>
                <w:szCs w:val="20"/>
              </w:rPr>
              <w:t>Contract spent = $</w:t>
            </w:r>
            <w:r w:rsidR="008C0F8F">
              <w:rPr>
                <w:rFonts w:ascii="Arial" w:hAnsi="Arial" w:cs="Arial"/>
                <w:sz w:val="20"/>
                <w:szCs w:val="20"/>
              </w:rPr>
              <w:t>97,763</w:t>
            </w:r>
            <w:r>
              <w:rPr>
                <w:rFonts w:ascii="Arial" w:hAnsi="Arial" w:cs="Arial"/>
                <w:sz w:val="20"/>
                <w:szCs w:val="20"/>
              </w:rPr>
              <w:t>.00</w:t>
            </w:r>
          </w:p>
          <w:p w14:paraId="307A86F5" w14:textId="1AB6A079" w:rsidR="00FD3782" w:rsidRDefault="0044217C" w:rsidP="003927A9">
            <w:pPr>
              <w:spacing w:after="0" w:line="240" w:lineRule="auto"/>
              <w:ind w:left="-108" w:right="-108"/>
              <w:jc w:val="center"/>
              <w:rPr>
                <w:rFonts w:ascii="Arial" w:hAnsi="Arial" w:cs="Arial"/>
                <w:sz w:val="20"/>
                <w:szCs w:val="20"/>
              </w:rPr>
            </w:pPr>
            <w:r>
              <w:rPr>
                <w:rFonts w:ascii="Arial" w:hAnsi="Arial" w:cs="Arial"/>
                <w:sz w:val="20"/>
                <w:szCs w:val="20"/>
              </w:rPr>
              <w:t xml:space="preserve">Contract support = </w:t>
            </w:r>
            <w:r w:rsidR="006F1879">
              <w:rPr>
                <w:rFonts w:ascii="Arial" w:hAnsi="Arial" w:cs="Arial"/>
                <w:sz w:val="20"/>
                <w:szCs w:val="20"/>
              </w:rPr>
              <w:t>$</w:t>
            </w:r>
            <w:r w:rsidR="005E0BFC">
              <w:rPr>
                <w:rFonts w:ascii="Arial" w:hAnsi="Arial" w:cs="Arial"/>
                <w:sz w:val="20"/>
                <w:szCs w:val="20"/>
              </w:rPr>
              <w:t>369.01</w:t>
            </w:r>
          </w:p>
          <w:p w14:paraId="50D46404" w14:textId="49C1B5D1" w:rsidR="000C209F" w:rsidRPr="00360664" w:rsidRDefault="00FD3782" w:rsidP="003927A9">
            <w:pPr>
              <w:spacing w:after="0" w:line="240" w:lineRule="auto"/>
              <w:ind w:left="-108" w:right="-108"/>
              <w:jc w:val="center"/>
              <w:rPr>
                <w:rFonts w:ascii="Arial" w:hAnsi="Arial" w:cs="Arial"/>
                <w:sz w:val="20"/>
                <w:szCs w:val="20"/>
              </w:rPr>
            </w:pPr>
            <w:r>
              <w:rPr>
                <w:rFonts w:ascii="Arial" w:hAnsi="Arial" w:cs="Arial"/>
                <w:sz w:val="20"/>
                <w:szCs w:val="20"/>
              </w:rPr>
              <w:t>Total spent = $</w:t>
            </w:r>
            <w:r w:rsidR="00C4167C">
              <w:rPr>
                <w:rFonts w:ascii="Arial" w:hAnsi="Arial" w:cs="Arial"/>
                <w:sz w:val="20"/>
                <w:szCs w:val="20"/>
              </w:rPr>
              <w:t>98,132.01</w:t>
            </w:r>
          </w:p>
        </w:tc>
        <w:tc>
          <w:tcPr>
            <w:tcW w:w="3420" w:type="dxa"/>
            <w:vAlign w:val="center"/>
          </w:tcPr>
          <w:p w14:paraId="7F0DC3C4" w14:textId="64D47C9E" w:rsidR="000C209F" w:rsidRPr="00215F63" w:rsidRDefault="008C0F8F"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35</w:t>
            </w:r>
            <w:r w:rsidR="00845B74" w:rsidRPr="00A46661">
              <w:rPr>
                <w:rFonts w:ascii="Arial" w:hAnsi="Arial" w:cs="Arial"/>
                <w:sz w:val="20"/>
                <w:szCs w:val="20"/>
              </w:rPr>
              <w:t>%</w:t>
            </w:r>
          </w:p>
        </w:tc>
      </w:tr>
    </w:tbl>
    <w:p w14:paraId="2CCFF4FA" w14:textId="77777777" w:rsidR="000C209F" w:rsidRDefault="000C209F" w:rsidP="00551D8A">
      <w:pPr>
        <w:spacing w:after="0"/>
        <w:ind w:left="-720" w:right="-720"/>
        <w:rPr>
          <w:rFonts w:ascii="Arial" w:hAnsi="Arial" w:cs="Arial"/>
          <w:sz w:val="20"/>
          <w:szCs w:val="20"/>
        </w:rPr>
      </w:pPr>
    </w:p>
    <w:p w14:paraId="40F5DE68" w14:textId="77777777"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r w:rsidR="006C61EF">
        <w:rPr>
          <w:rFonts w:ascii="Arial" w:hAnsi="Arial" w:cs="Arial"/>
          <w:sz w:val="20"/>
          <w:szCs w:val="20"/>
        </w:rPr>
        <w:t xml:space="preserve"> (on this contract)</w:t>
      </w:r>
      <w:r>
        <w:rPr>
          <w:rFonts w:ascii="Arial" w:hAnsi="Arial" w:cs="Arial"/>
          <w:sz w:val="20"/>
          <w:szCs w:val="20"/>
        </w:rPr>
        <w:t>:</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68604067" w14:textId="77777777" w:rsidTr="00360664">
        <w:tc>
          <w:tcPr>
            <w:tcW w:w="4158" w:type="dxa"/>
            <w:shd w:val="pct15" w:color="auto" w:fill="auto"/>
          </w:tcPr>
          <w:p w14:paraId="33620F7A"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14:paraId="53F8910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14:paraId="01E0FEAF"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14:paraId="2F972F15"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14:paraId="55F5F240"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14:paraId="575B65E1"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14:paraId="4DFBCFE6" w14:textId="77777777" w:rsidTr="00360664">
        <w:tc>
          <w:tcPr>
            <w:tcW w:w="4158" w:type="dxa"/>
          </w:tcPr>
          <w:p w14:paraId="4F939D30" w14:textId="2954B24E" w:rsidR="000C209F" w:rsidRPr="00360664" w:rsidRDefault="00480FA4" w:rsidP="00360664">
            <w:pPr>
              <w:spacing w:after="0" w:line="240" w:lineRule="auto"/>
              <w:ind w:right="-108"/>
              <w:jc w:val="center"/>
              <w:rPr>
                <w:rFonts w:ascii="Arial" w:hAnsi="Arial" w:cs="Arial"/>
                <w:sz w:val="20"/>
                <w:szCs w:val="20"/>
              </w:rPr>
            </w:pPr>
            <w:r>
              <w:rPr>
                <w:rFonts w:ascii="Arial" w:hAnsi="Arial" w:cs="Arial"/>
                <w:sz w:val="20"/>
                <w:szCs w:val="20"/>
              </w:rPr>
              <w:t>18</w:t>
            </w:r>
            <w:r w:rsidR="002F66FD">
              <w:rPr>
                <w:rFonts w:ascii="Arial" w:hAnsi="Arial" w:cs="Arial"/>
                <w:sz w:val="20"/>
                <w:szCs w:val="20"/>
              </w:rPr>
              <w:t>%</w:t>
            </w:r>
          </w:p>
        </w:tc>
        <w:tc>
          <w:tcPr>
            <w:tcW w:w="3330" w:type="dxa"/>
          </w:tcPr>
          <w:p w14:paraId="6D02183F" w14:textId="1F5FEFD2" w:rsidR="000C209F" w:rsidRPr="00360664" w:rsidRDefault="00E94132" w:rsidP="001B0E6B">
            <w:pPr>
              <w:spacing w:after="0" w:line="240" w:lineRule="auto"/>
              <w:ind w:right="-108"/>
              <w:jc w:val="center"/>
              <w:rPr>
                <w:rFonts w:ascii="Arial" w:hAnsi="Arial" w:cs="Arial"/>
                <w:sz w:val="20"/>
                <w:szCs w:val="20"/>
              </w:rPr>
            </w:pPr>
            <w:r>
              <w:rPr>
                <w:rFonts w:ascii="Arial" w:hAnsi="Arial" w:cs="Arial"/>
                <w:sz w:val="20"/>
                <w:szCs w:val="20"/>
              </w:rPr>
              <w:t>$</w:t>
            </w:r>
            <w:r w:rsidR="0052613C">
              <w:rPr>
                <w:rFonts w:ascii="Arial" w:hAnsi="Arial" w:cs="Arial"/>
                <w:sz w:val="20"/>
                <w:szCs w:val="20"/>
              </w:rPr>
              <w:t>58,638</w:t>
            </w:r>
            <w:r w:rsidR="00DE35AC">
              <w:rPr>
                <w:rFonts w:ascii="Arial" w:hAnsi="Arial" w:cs="Arial"/>
                <w:sz w:val="20"/>
                <w:szCs w:val="20"/>
              </w:rPr>
              <w:t>.00</w:t>
            </w:r>
          </w:p>
        </w:tc>
        <w:tc>
          <w:tcPr>
            <w:tcW w:w="3420" w:type="dxa"/>
          </w:tcPr>
          <w:p w14:paraId="0469129D" w14:textId="2ABF42A4" w:rsidR="000C209F" w:rsidRPr="00360664" w:rsidRDefault="000B4267" w:rsidP="00FE2457">
            <w:pPr>
              <w:spacing w:after="0" w:line="240" w:lineRule="auto"/>
              <w:ind w:left="-108" w:right="-108"/>
              <w:jc w:val="center"/>
              <w:rPr>
                <w:rFonts w:ascii="Arial" w:hAnsi="Arial" w:cs="Arial"/>
                <w:sz w:val="20"/>
                <w:szCs w:val="20"/>
              </w:rPr>
            </w:pPr>
            <w:r>
              <w:rPr>
                <w:rFonts w:ascii="Arial" w:hAnsi="Arial" w:cs="Arial"/>
                <w:sz w:val="20"/>
                <w:szCs w:val="20"/>
              </w:rPr>
              <w:t>3</w:t>
            </w:r>
            <w:r w:rsidR="00761784">
              <w:rPr>
                <w:rFonts w:ascii="Arial" w:hAnsi="Arial" w:cs="Arial"/>
                <w:sz w:val="20"/>
                <w:szCs w:val="20"/>
              </w:rPr>
              <w:t>8</w:t>
            </w:r>
            <w:r w:rsidR="00272964">
              <w:rPr>
                <w:rFonts w:ascii="Arial" w:hAnsi="Arial" w:cs="Arial"/>
                <w:sz w:val="20"/>
                <w:szCs w:val="20"/>
              </w:rPr>
              <w:t>%</w:t>
            </w:r>
          </w:p>
        </w:tc>
      </w:tr>
    </w:tbl>
    <w:p w14:paraId="5063939A" w14:textId="77777777" w:rsidR="000C209F" w:rsidRDefault="000C209F" w:rsidP="00551D8A">
      <w:pPr>
        <w:spacing w:after="0"/>
        <w:ind w:left="-720" w:right="-720"/>
        <w:rPr>
          <w:rFonts w:ascii="Arial" w:hAnsi="Arial" w:cs="Arial"/>
          <w:sz w:val="20"/>
          <w:szCs w:val="20"/>
        </w:rPr>
      </w:pPr>
    </w:p>
    <w:p w14:paraId="17226E1D" w14:textId="77777777"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0ED47C09" w14:textId="77777777" w:rsidTr="00360664">
        <w:tc>
          <w:tcPr>
            <w:tcW w:w="10908" w:type="dxa"/>
          </w:tcPr>
          <w:p w14:paraId="1EE708FB" w14:textId="77777777" w:rsidR="000C209F" w:rsidRPr="00360664" w:rsidRDefault="000C209F" w:rsidP="00360664">
            <w:pPr>
              <w:spacing w:after="0" w:line="240" w:lineRule="auto"/>
              <w:rPr>
                <w:rFonts w:ascii="Arial" w:hAnsi="Arial" w:cs="Arial"/>
                <w:b/>
                <w:sz w:val="20"/>
                <w:szCs w:val="20"/>
              </w:rPr>
            </w:pPr>
          </w:p>
          <w:p w14:paraId="205052BD"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14:paraId="4482D010" w14:textId="77777777" w:rsidR="000C209F" w:rsidRPr="00360664" w:rsidRDefault="000C209F" w:rsidP="00360664">
            <w:pPr>
              <w:spacing w:after="0" w:line="240" w:lineRule="auto"/>
              <w:rPr>
                <w:rFonts w:ascii="Arial" w:hAnsi="Arial" w:cs="Arial"/>
                <w:sz w:val="20"/>
                <w:szCs w:val="20"/>
              </w:rPr>
            </w:pPr>
          </w:p>
          <w:p w14:paraId="6974C084" w14:textId="77777777" w:rsidR="004C4F8B" w:rsidRDefault="008F3C70" w:rsidP="008F3C70">
            <w:pPr>
              <w:spacing w:after="0" w:line="240" w:lineRule="auto"/>
              <w:rPr>
                <w:rFonts w:ascii="Arial" w:hAnsi="Arial" w:cs="Arial"/>
                <w:sz w:val="20"/>
                <w:szCs w:val="20"/>
              </w:rPr>
            </w:pPr>
            <w:r w:rsidRPr="008F3C70">
              <w:rPr>
                <w:rFonts w:ascii="Arial" w:hAnsi="Arial" w:cs="Arial"/>
                <w:sz w:val="20"/>
                <w:szCs w:val="20"/>
              </w:rPr>
              <w:t>Roadway widening over existing walls and embankments, conflicts with settlement-sensitive utilities, and accelerated schedule delivery have increased demands for alternative lightweight fill materials. Engineers and contractors are increasingly considering Lightweight Cellular Concrete (LCC) backfills for abutments, embankments, and Mechanically Stabilized Earth (MSE) retaining walls; however, the absence of a consistent design methodology has led to a wide range of design approaches with no consensus standard. The most common class of LCC used in previous highway projects does not strictly behave like a soil or like concrete and must be investigated as a new material for engineering applications. Controversy exists within the industry regarding whether LCC should be modeled as a frictional or a cementitious (cohesive) material. In addition, earth pressures for retaining wall design and potential failure mechanisms of LCC are poorly understood for retaining wall applications, including uncertainty in LCC interaction with internal wall reinforcement in MSE wall applications.</w:t>
            </w:r>
          </w:p>
          <w:p w14:paraId="3F0A6577" w14:textId="77777777" w:rsidR="008F3C70" w:rsidRDefault="008F3C70" w:rsidP="008F3C70">
            <w:pPr>
              <w:spacing w:after="0" w:line="240" w:lineRule="auto"/>
              <w:rPr>
                <w:rFonts w:ascii="Arial" w:hAnsi="Arial" w:cs="Arial"/>
                <w:sz w:val="20"/>
                <w:szCs w:val="20"/>
              </w:rPr>
            </w:pPr>
          </w:p>
          <w:p w14:paraId="0CE35416" w14:textId="77777777" w:rsidR="009F209C" w:rsidRPr="009F209C" w:rsidRDefault="00814F16" w:rsidP="00C15C37">
            <w:pPr>
              <w:spacing w:after="0" w:line="240" w:lineRule="auto"/>
              <w:rPr>
                <w:rFonts w:ascii="Arial" w:hAnsi="Arial" w:cs="Arial"/>
                <w:sz w:val="20"/>
                <w:szCs w:val="20"/>
              </w:rPr>
            </w:pPr>
            <w:r w:rsidRPr="00814F16">
              <w:rPr>
                <w:rFonts w:ascii="Arial" w:hAnsi="Arial" w:cs="Arial"/>
                <w:sz w:val="20"/>
                <w:szCs w:val="20"/>
              </w:rPr>
              <w:t>Obj</w:t>
            </w:r>
            <w:r w:rsidR="009F209C">
              <w:rPr>
                <w:rFonts w:ascii="Arial" w:hAnsi="Arial" w:cs="Arial"/>
                <w:sz w:val="20"/>
                <w:szCs w:val="20"/>
              </w:rPr>
              <w:t xml:space="preserve">ective: </w:t>
            </w:r>
            <w:r w:rsidR="004C4F8B">
              <w:rPr>
                <w:rFonts w:ascii="Arial" w:hAnsi="Arial" w:cs="Arial"/>
                <w:sz w:val="20"/>
                <w:szCs w:val="20"/>
              </w:rPr>
              <w:t>M</w:t>
            </w:r>
            <w:r w:rsidR="004C4F8B" w:rsidRPr="004C4F8B">
              <w:rPr>
                <w:rFonts w:ascii="Arial" w:hAnsi="Arial" w:cs="Arial"/>
                <w:sz w:val="20"/>
                <w:szCs w:val="20"/>
              </w:rPr>
              <w:t>easure engineering design parameters and failure mechanisms for unreinforced and reinforced LCC backfills based on large-scale laboratory tests.</w:t>
            </w:r>
          </w:p>
          <w:p w14:paraId="081D78E8" w14:textId="77777777" w:rsidR="009F209C" w:rsidRPr="009F209C" w:rsidRDefault="009F209C" w:rsidP="009F209C">
            <w:pPr>
              <w:spacing w:after="0" w:line="240" w:lineRule="auto"/>
              <w:rPr>
                <w:rFonts w:ascii="Arial" w:hAnsi="Arial" w:cs="Arial"/>
                <w:sz w:val="20"/>
                <w:szCs w:val="20"/>
              </w:rPr>
            </w:pPr>
          </w:p>
          <w:p w14:paraId="6DB41680"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Funded tasks for this study include the following: </w:t>
            </w:r>
          </w:p>
          <w:p w14:paraId="30D00B83" w14:textId="77777777" w:rsid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1. Literature </w:t>
            </w:r>
            <w:r>
              <w:rPr>
                <w:rFonts w:ascii="Arial" w:hAnsi="Arial" w:cs="Arial"/>
                <w:sz w:val="20"/>
                <w:szCs w:val="20"/>
              </w:rPr>
              <w:t>r</w:t>
            </w:r>
            <w:r w:rsidRPr="00C8188D">
              <w:rPr>
                <w:rFonts w:ascii="Arial" w:hAnsi="Arial" w:cs="Arial"/>
                <w:sz w:val="20"/>
                <w:szCs w:val="20"/>
              </w:rPr>
              <w:t xml:space="preserve">eview and </w:t>
            </w:r>
            <w:r>
              <w:rPr>
                <w:rFonts w:ascii="Arial" w:hAnsi="Arial" w:cs="Arial"/>
                <w:sz w:val="20"/>
                <w:szCs w:val="20"/>
              </w:rPr>
              <w:t>s</w:t>
            </w:r>
            <w:r w:rsidRPr="00C8188D">
              <w:rPr>
                <w:rFonts w:ascii="Arial" w:hAnsi="Arial" w:cs="Arial"/>
                <w:sz w:val="20"/>
                <w:szCs w:val="20"/>
              </w:rPr>
              <w:t>urvey</w:t>
            </w:r>
          </w:p>
          <w:p w14:paraId="3856605B"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2. Basic material properties lab testing </w:t>
            </w:r>
          </w:p>
          <w:p w14:paraId="64BB4CA3"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3. Unreinforced LCC large-scale testing</w:t>
            </w:r>
          </w:p>
          <w:p w14:paraId="0077F14B"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4. </w:t>
            </w:r>
            <w:r w:rsidR="00ED0DE7" w:rsidRPr="00ED0DE7">
              <w:rPr>
                <w:rFonts w:ascii="Arial" w:hAnsi="Arial" w:cs="Arial"/>
                <w:sz w:val="20"/>
                <w:szCs w:val="20"/>
              </w:rPr>
              <w:t>Reinforced LCC large-scale testing</w:t>
            </w:r>
            <w:r w:rsidR="00ED0DE7">
              <w:rPr>
                <w:rFonts w:ascii="Arial" w:hAnsi="Arial" w:cs="Arial"/>
                <w:sz w:val="20"/>
                <w:szCs w:val="20"/>
              </w:rPr>
              <w:t>:</w:t>
            </w:r>
          </w:p>
          <w:p w14:paraId="14708930" w14:textId="77777777" w:rsidR="00C8188D" w:rsidRPr="00ED0DE7"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1 – MSE wall with LCC backfill,</w:t>
            </w:r>
          </w:p>
          <w:p w14:paraId="3C4BC018" w14:textId="77777777" w:rsidR="00C8188D" w:rsidRPr="00ED0DE7"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2 – MSE wall with LCC backfill against soil slope,</w:t>
            </w:r>
          </w:p>
          <w:p w14:paraId="25263414" w14:textId="4D4D7079" w:rsidR="00FE39DF"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 xml:space="preserve">Reinforced LCC Test 3 – </w:t>
            </w:r>
            <w:r w:rsidR="00FE39DF" w:rsidRPr="00FE39DF">
              <w:rPr>
                <w:rFonts w:ascii="Arial" w:hAnsi="Arial" w:cs="Arial"/>
                <w:sz w:val="20"/>
                <w:szCs w:val="20"/>
              </w:rPr>
              <w:t>MSE wall test with lower strength LCC backfill</w:t>
            </w:r>
            <w:r w:rsidR="00FE39DF">
              <w:rPr>
                <w:rFonts w:ascii="Arial" w:hAnsi="Arial" w:cs="Arial"/>
                <w:sz w:val="20"/>
                <w:szCs w:val="20"/>
              </w:rPr>
              <w:t>,</w:t>
            </w:r>
          </w:p>
          <w:p w14:paraId="64686359" w14:textId="73AC64A9" w:rsidR="00C8188D"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4 – Pull-out tests on MSE wall</w:t>
            </w:r>
            <w:r w:rsidR="00FE39DF">
              <w:rPr>
                <w:rFonts w:ascii="Arial" w:hAnsi="Arial" w:cs="Arial"/>
                <w:sz w:val="20"/>
                <w:szCs w:val="20"/>
              </w:rPr>
              <w:t>, and</w:t>
            </w:r>
          </w:p>
          <w:p w14:paraId="4632D64D" w14:textId="19ABCFF9" w:rsidR="00FE39DF" w:rsidRPr="00ED0DE7" w:rsidRDefault="00FE39DF" w:rsidP="00ED0DE7">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Reinforced LCC </w:t>
            </w:r>
            <w:r w:rsidRPr="00FE39DF">
              <w:rPr>
                <w:rFonts w:ascii="Arial" w:hAnsi="Arial" w:cs="Arial"/>
                <w:sz w:val="20"/>
                <w:szCs w:val="20"/>
              </w:rPr>
              <w:t>Test 5 – MSE wall test with welded-wire reinforcement</w:t>
            </w:r>
          </w:p>
          <w:p w14:paraId="13B82779" w14:textId="77777777" w:rsidR="00ED0DE7" w:rsidRDefault="00C8188D" w:rsidP="00C8188D">
            <w:pPr>
              <w:spacing w:after="0" w:line="240" w:lineRule="auto"/>
              <w:rPr>
                <w:rFonts w:ascii="Arial" w:hAnsi="Arial" w:cs="Arial"/>
                <w:sz w:val="20"/>
                <w:szCs w:val="20"/>
              </w:rPr>
            </w:pPr>
            <w:r w:rsidRPr="00C8188D">
              <w:rPr>
                <w:rFonts w:ascii="Arial" w:hAnsi="Arial" w:cs="Arial"/>
                <w:sz w:val="20"/>
                <w:szCs w:val="20"/>
              </w:rPr>
              <w:t>5. Compare results with design methods</w:t>
            </w:r>
          </w:p>
          <w:p w14:paraId="1ACF1424"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6. Final Reports</w:t>
            </w:r>
            <w:r w:rsidR="00ED0DE7">
              <w:rPr>
                <w:rFonts w:ascii="Arial" w:hAnsi="Arial" w:cs="Arial"/>
                <w:sz w:val="20"/>
                <w:szCs w:val="20"/>
              </w:rPr>
              <w:t xml:space="preserve"> </w:t>
            </w:r>
            <w:r w:rsidRPr="00C8188D">
              <w:rPr>
                <w:rFonts w:ascii="Arial" w:hAnsi="Arial" w:cs="Arial"/>
                <w:sz w:val="20"/>
                <w:szCs w:val="20"/>
              </w:rPr>
              <w:t>for (a) the unreinforced LCC test and (b) the reinforced LCC tests</w:t>
            </w:r>
          </w:p>
          <w:p w14:paraId="154471FC" w14:textId="77777777" w:rsidR="003478CE" w:rsidRDefault="00C8188D" w:rsidP="002765D0">
            <w:pPr>
              <w:spacing w:after="0" w:line="240" w:lineRule="auto"/>
              <w:rPr>
                <w:rFonts w:ascii="Arial" w:hAnsi="Arial" w:cs="Arial"/>
                <w:sz w:val="20"/>
                <w:szCs w:val="20"/>
              </w:rPr>
            </w:pPr>
            <w:r w:rsidRPr="00C8188D">
              <w:rPr>
                <w:rFonts w:ascii="Arial" w:hAnsi="Arial" w:cs="Arial"/>
                <w:sz w:val="20"/>
                <w:szCs w:val="20"/>
              </w:rPr>
              <w:t xml:space="preserve">7. </w:t>
            </w:r>
            <w:r w:rsidR="003478CE" w:rsidRPr="003478CE">
              <w:rPr>
                <w:rFonts w:ascii="Arial" w:hAnsi="Arial" w:cs="Arial"/>
                <w:sz w:val="20"/>
                <w:szCs w:val="20"/>
              </w:rPr>
              <w:t>Meetings and dissemination of results</w:t>
            </w:r>
          </w:p>
          <w:p w14:paraId="7DD5A044" w14:textId="77777777" w:rsidR="003478CE" w:rsidRDefault="003478CE" w:rsidP="002765D0">
            <w:pPr>
              <w:spacing w:after="0" w:line="240" w:lineRule="auto"/>
              <w:rPr>
                <w:rFonts w:ascii="Arial" w:hAnsi="Arial" w:cs="Arial"/>
                <w:sz w:val="20"/>
                <w:szCs w:val="20"/>
              </w:rPr>
            </w:pPr>
          </w:p>
          <w:p w14:paraId="07725B19" w14:textId="77777777" w:rsidR="002765D0" w:rsidRDefault="005F131D" w:rsidP="002765D0">
            <w:pPr>
              <w:spacing w:after="0" w:line="240" w:lineRule="auto"/>
              <w:rPr>
                <w:rFonts w:ascii="Arial" w:hAnsi="Arial" w:cs="Arial"/>
                <w:sz w:val="20"/>
                <w:szCs w:val="20"/>
              </w:rPr>
            </w:pPr>
            <w:r w:rsidRPr="005F131D">
              <w:rPr>
                <w:rFonts w:ascii="Arial" w:hAnsi="Arial" w:cs="Arial"/>
                <w:sz w:val="20"/>
                <w:szCs w:val="20"/>
              </w:rPr>
              <w:t xml:space="preserve">The Principal Investigators for this study are Dr. Kyle Rollins of Brigham Young University and Ryan Maw, a principal engineer at Gerhart-Cole, Inc. </w:t>
            </w:r>
            <w:r w:rsidR="003D6A0B">
              <w:rPr>
                <w:rFonts w:ascii="Arial" w:hAnsi="Arial" w:cs="Arial"/>
                <w:sz w:val="20"/>
                <w:szCs w:val="20"/>
              </w:rPr>
              <w:t xml:space="preserve">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sidR="00D07240" w:rsidRPr="00D07240">
              <w:rPr>
                <w:rFonts w:ascii="Arial" w:hAnsi="Arial" w:cs="Arial"/>
                <w:sz w:val="20"/>
                <w:szCs w:val="20"/>
              </w:rPr>
              <w:t xml:space="preserve">CA, </w:t>
            </w:r>
            <w:r w:rsidR="00544D00">
              <w:rPr>
                <w:rFonts w:ascii="Arial" w:hAnsi="Arial" w:cs="Arial"/>
                <w:sz w:val="20"/>
                <w:szCs w:val="20"/>
              </w:rPr>
              <w:t xml:space="preserve">KS, </w:t>
            </w:r>
            <w:r w:rsidR="00D07240" w:rsidRPr="00D07240">
              <w:rPr>
                <w:rFonts w:ascii="Arial" w:hAnsi="Arial" w:cs="Arial"/>
                <w:sz w:val="20"/>
                <w:szCs w:val="20"/>
              </w:rPr>
              <w:t xml:space="preserve">LA, MI, NY, OR, </w:t>
            </w:r>
            <w:r w:rsidR="00D07240">
              <w:rPr>
                <w:rFonts w:ascii="Arial" w:hAnsi="Arial" w:cs="Arial"/>
                <w:sz w:val="20"/>
                <w:szCs w:val="20"/>
              </w:rPr>
              <w:t xml:space="preserve">and </w:t>
            </w:r>
            <w:r w:rsidR="00D07240" w:rsidRPr="00D07240">
              <w:rPr>
                <w:rFonts w:ascii="Arial" w:hAnsi="Arial" w:cs="Arial"/>
                <w:sz w:val="20"/>
                <w:szCs w:val="20"/>
              </w:rPr>
              <w:t>WA</w:t>
            </w:r>
            <w:r w:rsidR="00D07240">
              <w:rPr>
                <w:rFonts w:ascii="Arial" w:hAnsi="Arial" w:cs="Arial"/>
                <w:sz w:val="20"/>
                <w:szCs w:val="20"/>
              </w:rPr>
              <w:t xml:space="preserve"> </w:t>
            </w:r>
            <w:r w:rsidR="000B1557">
              <w:rPr>
                <w:rFonts w:ascii="Arial" w:hAnsi="Arial" w:cs="Arial"/>
                <w:sz w:val="20"/>
                <w:szCs w:val="20"/>
              </w:rPr>
              <w:t xml:space="preserve">state </w:t>
            </w:r>
            <w:r w:rsidR="003D6A0B">
              <w:rPr>
                <w:rFonts w:ascii="Arial" w:hAnsi="Arial" w:cs="Arial"/>
                <w:sz w:val="20"/>
                <w:szCs w:val="20"/>
              </w:rPr>
              <w:t>DOTs</w:t>
            </w:r>
            <w:r w:rsidR="00D07240">
              <w:rPr>
                <w:rFonts w:ascii="Arial" w:hAnsi="Arial" w:cs="Arial"/>
                <w:sz w:val="20"/>
                <w:szCs w:val="20"/>
              </w:rPr>
              <w:t xml:space="preserve"> and FHWA</w:t>
            </w:r>
            <w:r w:rsidR="003D6A0B">
              <w:rPr>
                <w:rFonts w:ascii="Arial" w:hAnsi="Arial" w:cs="Arial"/>
                <w:sz w:val="20"/>
                <w:szCs w:val="20"/>
              </w:rPr>
              <w:t>.</w:t>
            </w:r>
            <w:r>
              <w:rPr>
                <w:rFonts w:ascii="Arial" w:hAnsi="Arial" w:cs="Arial"/>
                <w:sz w:val="20"/>
                <w:szCs w:val="20"/>
              </w:rPr>
              <w:t xml:space="preserve"> TAC meetings </w:t>
            </w:r>
            <w:r w:rsidR="004D3E90">
              <w:rPr>
                <w:rFonts w:ascii="Arial" w:hAnsi="Arial" w:cs="Arial"/>
                <w:sz w:val="20"/>
                <w:szCs w:val="20"/>
              </w:rPr>
              <w:t xml:space="preserve">will be </w:t>
            </w:r>
            <w:r w:rsidR="002B72FC">
              <w:rPr>
                <w:rFonts w:ascii="Arial" w:hAnsi="Arial" w:cs="Arial"/>
                <w:sz w:val="20"/>
                <w:szCs w:val="20"/>
              </w:rPr>
              <w:t>held periodically during the study</w:t>
            </w:r>
            <w:r w:rsidR="004D3E90">
              <w:rPr>
                <w:rFonts w:ascii="Arial" w:hAnsi="Arial" w:cs="Arial"/>
                <w:sz w:val="20"/>
                <w:szCs w:val="20"/>
              </w:rPr>
              <w:t xml:space="preserve"> and</w:t>
            </w:r>
            <w:r w:rsidR="002B72FC">
              <w:rPr>
                <w:rFonts w:ascii="Arial" w:hAnsi="Arial" w:cs="Arial"/>
                <w:sz w:val="20"/>
                <w:szCs w:val="20"/>
              </w:rPr>
              <w:t xml:space="preserve"> </w:t>
            </w:r>
            <w:r>
              <w:rPr>
                <w:rFonts w:ascii="Arial" w:hAnsi="Arial" w:cs="Arial"/>
                <w:sz w:val="20"/>
                <w:szCs w:val="20"/>
              </w:rPr>
              <w:t>are currently planned to be web conferences.</w:t>
            </w:r>
          </w:p>
          <w:p w14:paraId="491D9471" w14:textId="77777777" w:rsidR="00974B55" w:rsidRPr="00360664" w:rsidRDefault="00974B55" w:rsidP="002765D0">
            <w:pPr>
              <w:spacing w:after="0" w:line="240" w:lineRule="auto"/>
              <w:rPr>
                <w:rFonts w:ascii="Arial" w:hAnsi="Arial" w:cs="Arial"/>
                <w:sz w:val="20"/>
                <w:szCs w:val="20"/>
              </w:rPr>
            </w:pPr>
          </w:p>
        </w:tc>
      </w:tr>
    </w:tbl>
    <w:p w14:paraId="08A7159A"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5E8ED09E" w14:textId="77777777" w:rsidTr="00360664">
        <w:tc>
          <w:tcPr>
            <w:tcW w:w="10908" w:type="dxa"/>
          </w:tcPr>
          <w:p w14:paraId="0CF46E7E" w14:textId="77777777" w:rsidR="000C209F" w:rsidRPr="0078688E" w:rsidRDefault="000C209F" w:rsidP="00716C86">
            <w:pPr>
              <w:spacing w:after="0" w:line="240" w:lineRule="auto"/>
              <w:rPr>
                <w:rFonts w:ascii="Arial" w:hAnsi="Arial" w:cs="Arial"/>
                <w:b/>
                <w:sz w:val="20"/>
                <w:szCs w:val="20"/>
              </w:rPr>
            </w:pPr>
          </w:p>
          <w:p w14:paraId="183F9E6F" w14:textId="42E68BB9" w:rsidR="000C209F" w:rsidRPr="0058680D" w:rsidRDefault="002A25D5" w:rsidP="00716C86">
            <w:pPr>
              <w:spacing w:after="0" w:line="240" w:lineRule="auto"/>
              <w:rPr>
                <w:rFonts w:ascii="Arial" w:hAnsi="Arial" w:cs="Arial"/>
                <w:sz w:val="20"/>
                <w:szCs w:val="20"/>
              </w:rPr>
            </w:pPr>
            <w:r w:rsidRPr="00C16C04">
              <w:rPr>
                <w:rFonts w:ascii="Arial" w:hAnsi="Arial" w:cs="Arial"/>
                <w:b/>
                <w:sz w:val="20"/>
                <w:szCs w:val="20"/>
              </w:rPr>
              <w:t>Progress this Quarter</w:t>
            </w:r>
            <w:r w:rsidRPr="002A25D5">
              <w:rPr>
                <w:rFonts w:ascii="Arial" w:hAnsi="Arial" w:cs="Arial"/>
                <w:b/>
                <w:sz w:val="20"/>
                <w:szCs w:val="20"/>
              </w:rPr>
              <w:t xml:space="preserve"> </w:t>
            </w:r>
            <w:r w:rsidR="000C209F" w:rsidRPr="00D07240">
              <w:rPr>
                <w:rFonts w:ascii="Arial" w:hAnsi="Arial" w:cs="Arial"/>
                <w:b/>
                <w:sz w:val="20"/>
                <w:szCs w:val="20"/>
              </w:rPr>
              <w:t>(includes meetings, work plan status, contract status, significant progress, etc.):</w:t>
            </w:r>
          </w:p>
          <w:p w14:paraId="5BADC6D0" w14:textId="77777777" w:rsidR="000C209F" w:rsidRDefault="000C209F" w:rsidP="00716C86">
            <w:pPr>
              <w:spacing w:after="0" w:line="240" w:lineRule="auto"/>
              <w:rPr>
                <w:rFonts w:ascii="Arial" w:hAnsi="Arial" w:cs="Arial"/>
                <w:sz w:val="20"/>
                <w:szCs w:val="20"/>
              </w:rPr>
            </w:pPr>
          </w:p>
          <w:p w14:paraId="34B10622" w14:textId="091B09A1" w:rsidR="00D07240" w:rsidRDefault="00D07240" w:rsidP="00716C86">
            <w:pPr>
              <w:spacing w:after="0" w:line="240" w:lineRule="auto"/>
              <w:rPr>
                <w:rFonts w:ascii="Arial" w:hAnsi="Arial" w:cs="Arial"/>
                <w:sz w:val="20"/>
                <w:szCs w:val="20"/>
              </w:rPr>
            </w:pPr>
            <w:r w:rsidRPr="00D07240">
              <w:rPr>
                <w:rFonts w:ascii="Arial" w:hAnsi="Arial" w:cs="Arial"/>
                <w:b/>
                <w:sz w:val="20"/>
                <w:szCs w:val="20"/>
              </w:rPr>
              <w:t>Task</w:t>
            </w:r>
            <w:r w:rsidR="00DE4B58">
              <w:rPr>
                <w:rFonts w:ascii="Arial" w:hAnsi="Arial" w:cs="Arial"/>
                <w:b/>
                <w:sz w:val="20"/>
                <w:szCs w:val="20"/>
              </w:rPr>
              <w:t xml:space="preserve"> 1</w:t>
            </w:r>
            <w:r>
              <w:rPr>
                <w:rFonts w:ascii="Arial" w:hAnsi="Arial" w:cs="Arial"/>
                <w:sz w:val="20"/>
                <w:szCs w:val="20"/>
              </w:rPr>
              <w:t xml:space="preserve"> – </w:t>
            </w:r>
            <w:r w:rsidR="00C16C04">
              <w:rPr>
                <w:rFonts w:ascii="Arial" w:hAnsi="Arial" w:cs="Arial"/>
                <w:sz w:val="20"/>
                <w:szCs w:val="20"/>
              </w:rPr>
              <w:t>50</w:t>
            </w:r>
            <w:r w:rsidR="00E737D7">
              <w:rPr>
                <w:rFonts w:ascii="Arial" w:hAnsi="Arial" w:cs="Arial"/>
                <w:sz w:val="20"/>
                <w:szCs w:val="20"/>
              </w:rPr>
              <w:t>% complete. Started the literature review and prepared a survey.</w:t>
            </w:r>
          </w:p>
          <w:p w14:paraId="064527C3" w14:textId="040E80B7"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2</w:t>
            </w:r>
            <w:r>
              <w:rPr>
                <w:rFonts w:ascii="Arial" w:hAnsi="Arial" w:cs="Arial"/>
                <w:sz w:val="20"/>
                <w:szCs w:val="20"/>
              </w:rPr>
              <w:t xml:space="preserve"> – </w:t>
            </w:r>
            <w:r w:rsidR="00F36CD5" w:rsidRPr="00C16C04">
              <w:rPr>
                <w:rFonts w:ascii="Arial" w:hAnsi="Arial" w:cs="Arial"/>
                <w:sz w:val="20"/>
                <w:szCs w:val="20"/>
              </w:rPr>
              <w:t>9</w:t>
            </w:r>
            <w:r w:rsidR="00420CBA" w:rsidRPr="00C16C04">
              <w:rPr>
                <w:rFonts w:ascii="Arial" w:hAnsi="Arial" w:cs="Arial"/>
                <w:sz w:val="20"/>
                <w:szCs w:val="20"/>
              </w:rPr>
              <w:t>0% complete.</w:t>
            </w:r>
            <w:r w:rsidR="00420CBA">
              <w:rPr>
                <w:rFonts w:ascii="Arial" w:hAnsi="Arial" w:cs="Arial"/>
                <w:sz w:val="20"/>
                <w:szCs w:val="20"/>
              </w:rPr>
              <w:t xml:space="preserve"> </w:t>
            </w:r>
            <w:r w:rsidR="007C65E5">
              <w:rPr>
                <w:rFonts w:ascii="Arial" w:hAnsi="Arial" w:cs="Arial"/>
                <w:sz w:val="20"/>
                <w:szCs w:val="20"/>
              </w:rPr>
              <w:t>The BYU research team c</w:t>
            </w:r>
            <w:r w:rsidR="00420CBA">
              <w:rPr>
                <w:rFonts w:ascii="Arial" w:hAnsi="Arial" w:cs="Arial"/>
                <w:sz w:val="20"/>
                <w:szCs w:val="20"/>
              </w:rPr>
              <w:t xml:space="preserve">ompleted LCC material properties lab testing for </w:t>
            </w:r>
            <w:r w:rsidR="006C0674">
              <w:rPr>
                <w:rFonts w:ascii="Arial" w:hAnsi="Arial" w:cs="Arial"/>
                <w:sz w:val="20"/>
                <w:szCs w:val="20"/>
              </w:rPr>
              <w:t>Reinforced</w:t>
            </w:r>
            <w:r w:rsidR="00246C97">
              <w:rPr>
                <w:rFonts w:ascii="Arial" w:hAnsi="Arial" w:cs="Arial"/>
                <w:sz w:val="20"/>
                <w:szCs w:val="20"/>
              </w:rPr>
              <w:t xml:space="preserve"> LCC Test</w:t>
            </w:r>
            <w:r w:rsidR="005C1718">
              <w:rPr>
                <w:rFonts w:ascii="Arial" w:hAnsi="Arial" w:cs="Arial"/>
                <w:sz w:val="20"/>
                <w:szCs w:val="20"/>
              </w:rPr>
              <w:t>s</w:t>
            </w:r>
            <w:r w:rsidR="00246C97">
              <w:rPr>
                <w:rFonts w:ascii="Arial" w:hAnsi="Arial" w:cs="Arial"/>
                <w:sz w:val="20"/>
                <w:szCs w:val="20"/>
              </w:rPr>
              <w:t xml:space="preserve"> </w:t>
            </w:r>
            <w:r w:rsidR="005C1718">
              <w:rPr>
                <w:rFonts w:ascii="Arial" w:hAnsi="Arial" w:cs="Arial"/>
                <w:sz w:val="20"/>
                <w:szCs w:val="20"/>
              </w:rPr>
              <w:t>4 and 5</w:t>
            </w:r>
            <w:r w:rsidR="00420CBA">
              <w:rPr>
                <w:rFonts w:ascii="Arial" w:hAnsi="Arial" w:cs="Arial"/>
                <w:sz w:val="20"/>
                <w:szCs w:val="20"/>
              </w:rPr>
              <w:t>.</w:t>
            </w:r>
          </w:p>
          <w:p w14:paraId="26131C6A" w14:textId="77777777"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3</w:t>
            </w:r>
            <w:r>
              <w:rPr>
                <w:rFonts w:ascii="Arial" w:hAnsi="Arial" w:cs="Arial"/>
                <w:sz w:val="20"/>
                <w:szCs w:val="20"/>
              </w:rPr>
              <w:t xml:space="preserve"> – </w:t>
            </w:r>
            <w:r w:rsidR="00420CBA">
              <w:rPr>
                <w:rFonts w:ascii="Arial" w:hAnsi="Arial" w:cs="Arial"/>
                <w:sz w:val="20"/>
                <w:szCs w:val="20"/>
              </w:rPr>
              <w:t>100% complete.</w:t>
            </w:r>
          </w:p>
          <w:p w14:paraId="4635C74E" w14:textId="11D55A2A"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4</w:t>
            </w:r>
            <w:r>
              <w:rPr>
                <w:rFonts w:ascii="Arial" w:hAnsi="Arial" w:cs="Arial"/>
                <w:sz w:val="20"/>
                <w:szCs w:val="20"/>
              </w:rPr>
              <w:t xml:space="preserve"> </w:t>
            </w:r>
            <w:proofErr w:type="gramStart"/>
            <w:r>
              <w:rPr>
                <w:rFonts w:ascii="Arial" w:hAnsi="Arial" w:cs="Arial"/>
                <w:sz w:val="20"/>
                <w:szCs w:val="20"/>
              </w:rPr>
              <w:t>–</w:t>
            </w:r>
            <w:r w:rsidR="00C16C04">
              <w:rPr>
                <w:rFonts w:ascii="Arial" w:hAnsi="Arial" w:cs="Arial"/>
                <w:sz w:val="20"/>
                <w:szCs w:val="20"/>
              </w:rPr>
              <w:t xml:space="preserve">  </w:t>
            </w:r>
            <w:r w:rsidR="00281A44" w:rsidRPr="00C16C04">
              <w:rPr>
                <w:rFonts w:ascii="Arial" w:hAnsi="Arial" w:cs="Arial"/>
                <w:sz w:val="20"/>
                <w:szCs w:val="20"/>
              </w:rPr>
              <w:t>90</w:t>
            </w:r>
            <w:proofErr w:type="gramEnd"/>
            <w:r w:rsidR="00420CBA" w:rsidRPr="00C16C04">
              <w:rPr>
                <w:rFonts w:ascii="Arial" w:hAnsi="Arial" w:cs="Arial"/>
                <w:sz w:val="20"/>
                <w:szCs w:val="20"/>
              </w:rPr>
              <w:t>% complete.</w:t>
            </w:r>
            <w:r w:rsidR="00420CBA">
              <w:rPr>
                <w:rFonts w:ascii="Arial" w:hAnsi="Arial" w:cs="Arial"/>
                <w:sz w:val="20"/>
                <w:szCs w:val="20"/>
              </w:rPr>
              <w:t xml:space="preserve"> </w:t>
            </w:r>
            <w:r w:rsidR="00B968C3" w:rsidRPr="00B968C3">
              <w:rPr>
                <w:rFonts w:ascii="Arial" w:hAnsi="Arial" w:cs="Arial"/>
                <w:sz w:val="20"/>
                <w:szCs w:val="20"/>
              </w:rPr>
              <w:t>Complete</w:t>
            </w:r>
            <w:r w:rsidR="00BF1F02">
              <w:rPr>
                <w:rFonts w:ascii="Arial" w:hAnsi="Arial" w:cs="Arial"/>
                <w:sz w:val="20"/>
                <w:szCs w:val="20"/>
              </w:rPr>
              <w:t>d</w:t>
            </w:r>
            <w:r w:rsidR="00B968C3" w:rsidRPr="00B968C3">
              <w:rPr>
                <w:rFonts w:ascii="Arial" w:hAnsi="Arial" w:cs="Arial"/>
                <w:sz w:val="20"/>
                <w:szCs w:val="20"/>
              </w:rPr>
              <w:t xml:space="preserve"> large-scale testing for Reinforced LCC Test</w:t>
            </w:r>
            <w:r w:rsidR="00BF1F02">
              <w:rPr>
                <w:rFonts w:ascii="Arial" w:hAnsi="Arial" w:cs="Arial"/>
                <w:sz w:val="20"/>
                <w:szCs w:val="20"/>
              </w:rPr>
              <w:t>s</w:t>
            </w:r>
            <w:r w:rsidR="00B968C3" w:rsidRPr="00B968C3">
              <w:rPr>
                <w:rFonts w:ascii="Arial" w:hAnsi="Arial" w:cs="Arial"/>
                <w:sz w:val="20"/>
                <w:szCs w:val="20"/>
              </w:rPr>
              <w:t xml:space="preserve"> 4 </w:t>
            </w:r>
            <w:r w:rsidR="00BF1F02">
              <w:rPr>
                <w:rFonts w:ascii="Arial" w:hAnsi="Arial" w:cs="Arial"/>
                <w:sz w:val="20"/>
                <w:szCs w:val="20"/>
              </w:rPr>
              <w:t xml:space="preserve">and </w:t>
            </w:r>
            <w:r w:rsidR="00B968C3" w:rsidRPr="00B968C3">
              <w:rPr>
                <w:rFonts w:ascii="Arial" w:hAnsi="Arial" w:cs="Arial"/>
                <w:sz w:val="20"/>
                <w:szCs w:val="20"/>
              </w:rPr>
              <w:t xml:space="preserve">5. </w:t>
            </w:r>
            <w:r w:rsidR="00BF1F02">
              <w:rPr>
                <w:rFonts w:ascii="Arial" w:hAnsi="Arial" w:cs="Arial"/>
                <w:sz w:val="20"/>
                <w:szCs w:val="20"/>
              </w:rPr>
              <w:t>Worked on</w:t>
            </w:r>
            <w:r w:rsidR="00752096">
              <w:rPr>
                <w:rFonts w:ascii="Arial" w:hAnsi="Arial" w:cs="Arial"/>
                <w:sz w:val="20"/>
                <w:szCs w:val="20"/>
              </w:rPr>
              <w:t xml:space="preserve"> </w:t>
            </w:r>
            <w:r w:rsidR="00363957">
              <w:rPr>
                <w:rFonts w:ascii="Arial" w:hAnsi="Arial" w:cs="Arial"/>
                <w:sz w:val="20"/>
                <w:szCs w:val="20"/>
              </w:rPr>
              <w:t>interim report</w:t>
            </w:r>
            <w:r w:rsidR="00BF1F02">
              <w:rPr>
                <w:rFonts w:ascii="Arial" w:hAnsi="Arial" w:cs="Arial"/>
                <w:sz w:val="20"/>
                <w:szCs w:val="20"/>
              </w:rPr>
              <w:t>s</w:t>
            </w:r>
            <w:r w:rsidR="00363957">
              <w:rPr>
                <w:rFonts w:ascii="Arial" w:hAnsi="Arial" w:cs="Arial"/>
                <w:sz w:val="20"/>
                <w:szCs w:val="20"/>
              </w:rPr>
              <w:t xml:space="preserve"> </w:t>
            </w:r>
            <w:r w:rsidR="00BF1F02">
              <w:rPr>
                <w:rFonts w:ascii="Arial" w:hAnsi="Arial" w:cs="Arial"/>
                <w:sz w:val="20"/>
                <w:szCs w:val="20"/>
              </w:rPr>
              <w:t>for these tests.</w:t>
            </w:r>
          </w:p>
          <w:p w14:paraId="182BC90A" w14:textId="66330E5C" w:rsidR="00DE4B58" w:rsidRDefault="00DE4B58" w:rsidP="00F36CD5">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5</w:t>
            </w:r>
            <w:r>
              <w:rPr>
                <w:rFonts w:ascii="Arial" w:hAnsi="Arial" w:cs="Arial"/>
                <w:sz w:val="20"/>
                <w:szCs w:val="20"/>
              </w:rPr>
              <w:t xml:space="preserve"> –</w:t>
            </w:r>
            <w:r w:rsidR="00F36CD5" w:rsidRPr="00106EF8">
              <w:rPr>
                <w:rFonts w:ascii="Arial" w:hAnsi="Arial" w:cs="Arial"/>
                <w:sz w:val="20"/>
                <w:szCs w:val="20"/>
              </w:rPr>
              <w:t>10% complete.</w:t>
            </w:r>
            <w:r w:rsidR="00F36CD5">
              <w:rPr>
                <w:rFonts w:ascii="Arial" w:hAnsi="Arial" w:cs="Arial"/>
                <w:sz w:val="20"/>
                <w:szCs w:val="20"/>
              </w:rPr>
              <w:t xml:space="preserve"> Started on i</w:t>
            </w:r>
            <w:r w:rsidR="00F36CD5" w:rsidRPr="00F36CD5">
              <w:rPr>
                <w:rFonts w:ascii="Arial" w:hAnsi="Arial" w:cs="Arial"/>
                <w:sz w:val="20"/>
                <w:szCs w:val="20"/>
              </w:rPr>
              <w:t>nterim reports</w:t>
            </w:r>
            <w:r w:rsidR="00F36CD5">
              <w:rPr>
                <w:rFonts w:ascii="Arial" w:hAnsi="Arial" w:cs="Arial"/>
                <w:sz w:val="20"/>
                <w:szCs w:val="20"/>
              </w:rPr>
              <w:t xml:space="preserve"> on</w:t>
            </w:r>
            <w:r w:rsidR="00F36CD5" w:rsidRPr="00F36CD5">
              <w:rPr>
                <w:rFonts w:ascii="Arial" w:hAnsi="Arial" w:cs="Arial"/>
                <w:sz w:val="20"/>
                <w:szCs w:val="20"/>
              </w:rPr>
              <w:t xml:space="preserve"> </w:t>
            </w:r>
            <w:r w:rsidR="00F36CD5">
              <w:rPr>
                <w:rFonts w:ascii="Arial" w:hAnsi="Arial" w:cs="Arial"/>
                <w:sz w:val="20"/>
                <w:szCs w:val="20"/>
              </w:rPr>
              <w:t xml:space="preserve">key parameters from the </w:t>
            </w:r>
            <w:r w:rsidR="00F36CD5" w:rsidRPr="00F36CD5">
              <w:rPr>
                <w:rFonts w:ascii="Arial" w:hAnsi="Arial" w:cs="Arial"/>
                <w:sz w:val="20"/>
                <w:szCs w:val="20"/>
              </w:rPr>
              <w:t>unreinforced test</w:t>
            </w:r>
            <w:r w:rsidR="00F36CD5">
              <w:rPr>
                <w:rFonts w:ascii="Arial" w:hAnsi="Arial" w:cs="Arial"/>
                <w:sz w:val="20"/>
                <w:szCs w:val="20"/>
              </w:rPr>
              <w:t xml:space="preserve"> and the </w:t>
            </w:r>
            <w:r w:rsidR="00F36CD5" w:rsidRPr="00F36CD5">
              <w:rPr>
                <w:rFonts w:ascii="Arial" w:hAnsi="Arial" w:cs="Arial"/>
                <w:sz w:val="20"/>
                <w:szCs w:val="20"/>
              </w:rPr>
              <w:t>reinforced</w:t>
            </w:r>
            <w:r w:rsidR="00F36CD5">
              <w:rPr>
                <w:rFonts w:ascii="Arial" w:hAnsi="Arial" w:cs="Arial"/>
                <w:sz w:val="20"/>
                <w:szCs w:val="20"/>
              </w:rPr>
              <w:t xml:space="preserve"> </w:t>
            </w:r>
            <w:r w:rsidR="00F36CD5" w:rsidRPr="00F36CD5">
              <w:rPr>
                <w:rFonts w:ascii="Arial" w:hAnsi="Arial" w:cs="Arial"/>
                <w:sz w:val="20"/>
                <w:szCs w:val="20"/>
              </w:rPr>
              <w:t>tests</w:t>
            </w:r>
            <w:r w:rsidR="00F36CD5">
              <w:rPr>
                <w:rFonts w:ascii="Arial" w:hAnsi="Arial" w:cs="Arial"/>
                <w:sz w:val="20"/>
                <w:szCs w:val="20"/>
              </w:rPr>
              <w:t>.</w:t>
            </w:r>
          </w:p>
          <w:p w14:paraId="62CC45F8" w14:textId="77777777"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6</w:t>
            </w:r>
            <w:r>
              <w:rPr>
                <w:rFonts w:ascii="Arial" w:hAnsi="Arial" w:cs="Arial"/>
                <w:sz w:val="20"/>
                <w:szCs w:val="20"/>
              </w:rPr>
              <w:t xml:space="preserve"> – </w:t>
            </w:r>
            <w:r w:rsidR="00420CBA">
              <w:rPr>
                <w:rFonts w:ascii="Arial" w:hAnsi="Arial" w:cs="Arial"/>
                <w:sz w:val="20"/>
                <w:szCs w:val="20"/>
              </w:rPr>
              <w:t>Not started.</w:t>
            </w:r>
          </w:p>
          <w:p w14:paraId="51A523EB" w14:textId="45B14052"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7</w:t>
            </w:r>
            <w:r>
              <w:rPr>
                <w:rFonts w:ascii="Arial" w:hAnsi="Arial" w:cs="Arial"/>
                <w:sz w:val="20"/>
                <w:szCs w:val="20"/>
              </w:rPr>
              <w:t xml:space="preserve"> – </w:t>
            </w:r>
            <w:r w:rsidR="00D55A06">
              <w:rPr>
                <w:rFonts w:ascii="Arial" w:hAnsi="Arial" w:cs="Arial"/>
                <w:sz w:val="20"/>
                <w:szCs w:val="20"/>
              </w:rPr>
              <w:t>No TAC meetings were held this quarter.</w:t>
            </w:r>
          </w:p>
          <w:p w14:paraId="475FCCA1" w14:textId="77777777" w:rsidR="00D07240" w:rsidRPr="0058680D" w:rsidRDefault="00D07240" w:rsidP="00716C86">
            <w:pPr>
              <w:spacing w:after="0" w:line="240" w:lineRule="auto"/>
              <w:rPr>
                <w:rFonts w:ascii="Arial" w:hAnsi="Arial" w:cs="Arial"/>
                <w:sz w:val="20"/>
                <w:szCs w:val="20"/>
              </w:rPr>
            </w:pPr>
          </w:p>
          <w:p w14:paraId="684A1484" w14:textId="3E0B9E17" w:rsidR="0064047B" w:rsidRDefault="00B07C63" w:rsidP="0064047B">
            <w:pPr>
              <w:keepNext/>
              <w:keepLines/>
              <w:tabs>
                <w:tab w:val="left" w:pos="4095"/>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C64A82">
              <w:rPr>
                <w:rFonts w:ascii="Arial" w:hAnsi="Arial" w:cs="Arial"/>
                <w:sz w:val="20"/>
                <w:szCs w:val="20"/>
              </w:rPr>
              <w:t xml:space="preserve"> </w:t>
            </w:r>
            <w:r w:rsidR="0064047B">
              <w:rPr>
                <w:rFonts w:ascii="Arial" w:hAnsi="Arial" w:cs="Arial"/>
                <w:sz w:val="20"/>
                <w:szCs w:val="20"/>
              </w:rPr>
              <w:t xml:space="preserve">Modified the contract to include additional scope and funding for additional large-scale testing, based on input from the TAC members. These changes include the </w:t>
            </w:r>
            <w:r w:rsidR="0064047B" w:rsidRPr="00450800">
              <w:rPr>
                <w:rFonts w:ascii="Arial" w:hAnsi="Arial" w:cs="Arial"/>
                <w:sz w:val="20"/>
                <w:szCs w:val="20"/>
              </w:rPr>
              <w:t>Reinforced LCC Test 3 replacement</w:t>
            </w:r>
            <w:r w:rsidR="0092536D">
              <w:rPr>
                <w:rFonts w:ascii="Arial" w:hAnsi="Arial" w:cs="Arial"/>
                <w:sz w:val="20"/>
                <w:szCs w:val="20"/>
              </w:rPr>
              <w:t xml:space="preserve"> (lower strength LCC backfill)</w:t>
            </w:r>
            <w:r w:rsidR="0064047B">
              <w:rPr>
                <w:rFonts w:ascii="Arial" w:hAnsi="Arial" w:cs="Arial"/>
                <w:sz w:val="20"/>
                <w:szCs w:val="20"/>
              </w:rPr>
              <w:t xml:space="preserve">, </w:t>
            </w:r>
            <w:r w:rsidR="0064047B" w:rsidRPr="00450800">
              <w:rPr>
                <w:rFonts w:ascii="Arial" w:hAnsi="Arial" w:cs="Arial"/>
                <w:sz w:val="20"/>
                <w:szCs w:val="20"/>
              </w:rPr>
              <w:t>Test 4 modif</w:t>
            </w:r>
            <w:r w:rsidR="0064047B">
              <w:rPr>
                <w:rFonts w:ascii="Arial" w:hAnsi="Arial" w:cs="Arial"/>
                <w:sz w:val="20"/>
                <w:szCs w:val="20"/>
              </w:rPr>
              <w:t>ication</w:t>
            </w:r>
            <w:r w:rsidR="0092536D">
              <w:rPr>
                <w:rFonts w:ascii="Arial" w:hAnsi="Arial" w:cs="Arial"/>
                <w:sz w:val="20"/>
                <w:szCs w:val="20"/>
              </w:rPr>
              <w:t xml:space="preserve"> to include welded-wire reinforcements</w:t>
            </w:r>
            <w:r w:rsidR="0064047B">
              <w:rPr>
                <w:rFonts w:ascii="Arial" w:hAnsi="Arial" w:cs="Arial"/>
                <w:sz w:val="20"/>
                <w:szCs w:val="20"/>
              </w:rPr>
              <w:t>,</w:t>
            </w:r>
            <w:r w:rsidR="0064047B" w:rsidRPr="00450800">
              <w:rPr>
                <w:rFonts w:ascii="Arial" w:hAnsi="Arial" w:cs="Arial"/>
                <w:sz w:val="20"/>
                <w:szCs w:val="20"/>
              </w:rPr>
              <w:t xml:space="preserve"> and Test 5</w:t>
            </w:r>
            <w:r w:rsidR="0064047B">
              <w:rPr>
                <w:rFonts w:ascii="Arial" w:hAnsi="Arial" w:cs="Arial"/>
                <w:sz w:val="20"/>
                <w:szCs w:val="20"/>
              </w:rPr>
              <w:t xml:space="preserve"> a</w:t>
            </w:r>
            <w:r w:rsidR="0064047B" w:rsidRPr="00450800">
              <w:rPr>
                <w:rFonts w:ascii="Arial" w:hAnsi="Arial" w:cs="Arial"/>
                <w:sz w:val="20"/>
                <w:szCs w:val="20"/>
              </w:rPr>
              <w:t xml:space="preserve">ddition. </w:t>
            </w:r>
            <w:r w:rsidR="0064047B">
              <w:rPr>
                <w:rFonts w:ascii="Arial" w:hAnsi="Arial" w:cs="Arial"/>
                <w:sz w:val="20"/>
                <w:szCs w:val="20"/>
              </w:rPr>
              <w:t>Funding comes from a portion of the committed and transferred pooled funding that is not yet on contract.</w:t>
            </w:r>
          </w:p>
          <w:p w14:paraId="6F5D04D2" w14:textId="77777777" w:rsidR="00F4758A" w:rsidRPr="006E7805" w:rsidRDefault="00F4758A" w:rsidP="00F4758A">
            <w:pPr>
              <w:keepNext/>
              <w:keepLines/>
              <w:tabs>
                <w:tab w:val="left" w:pos="7567"/>
              </w:tabs>
              <w:spacing w:after="0" w:line="240" w:lineRule="auto"/>
              <w:rPr>
                <w:rFonts w:ascii="Arial" w:hAnsi="Arial" w:cs="Arial"/>
                <w:sz w:val="20"/>
                <w:szCs w:val="20"/>
              </w:rPr>
            </w:pPr>
          </w:p>
        </w:tc>
      </w:tr>
      <w:tr w:rsidR="000C209F" w:rsidRPr="00360664" w14:paraId="436233BF" w14:textId="77777777" w:rsidTr="003B3781">
        <w:tc>
          <w:tcPr>
            <w:tcW w:w="10908" w:type="dxa"/>
          </w:tcPr>
          <w:p w14:paraId="27E61FA2" w14:textId="77777777" w:rsidR="000C209F" w:rsidRPr="0078688E" w:rsidRDefault="000C209F" w:rsidP="00360664">
            <w:pPr>
              <w:spacing w:after="0" w:line="240" w:lineRule="auto"/>
              <w:rPr>
                <w:rFonts w:ascii="Arial" w:hAnsi="Arial" w:cs="Arial"/>
                <w:b/>
                <w:sz w:val="20"/>
                <w:szCs w:val="20"/>
              </w:rPr>
            </w:pPr>
          </w:p>
          <w:p w14:paraId="7E6326A9" w14:textId="77777777" w:rsidR="00106EF8" w:rsidRDefault="00106EF8" w:rsidP="00716C86">
            <w:pPr>
              <w:keepNext/>
              <w:keepLines/>
              <w:spacing w:after="0" w:line="240" w:lineRule="auto"/>
              <w:rPr>
                <w:rFonts w:ascii="Arial" w:hAnsi="Arial" w:cs="Arial"/>
                <w:b/>
                <w:sz w:val="20"/>
                <w:szCs w:val="20"/>
              </w:rPr>
            </w:pPr>
          </w:p>
          <w:p w14:paraId="42584259" w14:textId="612C5FC6" w:rsidR="000C209F" w:rsidRPr="003F5FBA" w:rsidRDefault="000C209F" w:rsidP="00716C86">
            <w:pPr>
              <w:keepNext/>
              <w:keepLines/>
              <w:spacing w:after="0" w:line="240" w:lineRule="auto"/>
              <w:rPr>
                <w:rFonts w:ascii="Arial" w:hAnsi="Arial" w:cs="Arial"/>
                <w:sz w:val="20"/>
                <w:szCs w:val="20"/>
              </w:rPr>
            </w:pPr>
            <w:r w:rsidRPr="00106EF8">
              <w:rPr>
                <w:rFonts w:ascii="Arial" w:hAnsi="Arial" w:cs="Arial"/>
                <w:b/>
                <w:sz w:val="20"/>
                <w:szCs w:val="20"/>
              </w:rPr>
              <w:t>Anticipated work next quarter</w:t>
            </w:r>
            <w:r w:rsidRPr="00106EF8">
              <w:rPr>
                <w:rFonts w:ascii="Arial" w:hAnsi="Arial" w:cs="Arial"/>
                <w:sz w:val="20"/>
                <w:szCs w:val="20"/>
              </w:rPr>
              <w:t>:</w:t>
            </w:r>
          </w:p>
          <w:p w14:paraId="4EF62886" w14:textId="77777777" w:rsidR="00B07C63" w:rsidRPr="003F5FBA" w:rsidRDefault="00B07C63" w:rsidP="00215F63">
            <w:pPr>
              <w:keepNext/>
              <w:keepLines/>
              <w:tabs>
                <w:tab w:val="left" w:pos="7567"/>
              </w:tabs>
              <w:spacing w:after="0" w:line="240" w:lineRule="auto"/>
              <w:rPr>
                <w:rFonts w:ascii="Arial" w:hAnsi="Arial" w:cs="Arial"/>
                <w:sz w:val="20"/>
                <w:szCs w:val="20"/>
              </w:rPr>
            </w:pPr>
          </w:p>
          <w:p w14:paraId="547D6E80" w14:textId="77777777" w:rsidR="00D92FE1" w:rsidRDefault="00D92FE1" w:rsidP="00D92FE1">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1</w:t>
            </w:r>
            <w:r>
              <w:rPr>
                <w:rFonts w:ascii="Arial" w:hAnsi="Arial" w:cs="Arial"/>
                <w:sz w:val="20"/>
                <w:szCs w:val="20"/>
              </w:rPr>
              <w:t xml:space="preserve"> – </w:t>
            </w:r>
            <w:r w:rsidR="00131557">
              <w:rPr>
                <w:rFonts w:ascii="Arial" w:hAnsi="Arial" w:cs="Arial"/>
                <w:sz w:val="20"/>
                <w:szCs w:val="20"/>
              </w:rPr>
              <w:t>Continue the literature review and survey.</w:t>
            </w:r>
          </w:p>
          <w:p w14:paraId="6B050BD3" w14:textId="4E139AF4" w:rsidR="00D92FE1" w:rsidRDefault="00D92FE1" w:rsidP="00D92FE1">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2</w:t>
            </w:r>
            <w:r>
              <w:rPr>
                <w:rFonts w:ascii="Arial" w:hAnsi="Arial" w:cs="Arial"/>
                <w:sz w:val="20"/>
                <w:szCs w:val="20"/>
              </w:rPr>
              <w:t xml:space="preserve"> –</w:t>
            </w:r>
            <w:r w:rsidR="00106EF8">
              <w:rPr>
                <w:rFonts w:ascii="Arial" w:hAnsi="Arial" w:cs="Arial"/>
                <w:sz w:val="20"/>
                <w:szCs w:val="20"/>
              </w:rPr>
              <w:t xml:space="preserve"> </w:t>
            </w:r>
            <w:r w:rsidR="00B75EAC" w:rsidRPr="00106EF8">
              <w:rPr>
                <w:rFonts w:ascii="Arial" w:hAnsi="Arial" w:cs="Arial"/>
                <w:sz w:val="20"/>
                <w:szCs w:val="20"/>
              </w:rPr>
              <w:t>Completed.</w:t>
            </w:r>
          </w:p>
          <w:p w14:paraId="3BA38A00" w14:textId="77777777" w:rsidR="00D92FE1" w:rsidRDefault="00D92FE1" w:rsidP="00D92FE1">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3</w:t>
            </w:r>
            <w:r>
              <w:rPr>
                <w:rFonts w:ascii="Arial" w:hAnsi="Arial" w:cs="Arial"/>
                <w:sz w:val="20"/>
                <w:szCs w:val="20"/>
              </w:rPr>
              <w:t xml:space="preserve"> – </w:t>
            </w:r>
            <w:r w:rsidR="00131557">
              <w:rPr>
                <w:rFonts w:ascii="Arial" w:hAnsi="Arial" w:cs="Arial"/>
                <w:sz w:val="20"/>
                <w:szCs w:val="20"/>
              </w:rPr>
              <w:t>Completed.</w:t>
            </w:r>
          </w:p>
          <w:p w14:paraId="0BF1EEA8" w14:textId="01AA67ED" w:rsidR="00D92FE1" w:rsidRDefault="00D92FE1" w:rsidP="00D92FE1">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4</w:t>
            </w:r>
            <w:r>
              <w:rPr>
                <w:rFonts w:ascii="Arial" w:hAnsi="Arial" w:cs="Arial"/>
                <w:sz w:val="20"/>
                <w:szCs w:val="20"/>
              </w:rPr>
              <w:t xml:space="preserve"> –</w:t>
            </w:r>
            <w:r w:rsidR="00B75EAC">
              <w:rPr>
                <w:rFonts w:ascii="Arial" w:hAnsi="Arial" w:cs="Arial"/>
                <w:sz w:val="20"/>
                <w:szCs w:val="20"/>
              </w:rPr>
              <w:t xml:space="preserve"> Prepare </w:t>
            </w:r>
            <w:r w:rsidR="00B92062">
              <w:rPr>
                <w:rFonts w:ascii="Arial" w:hAnsi="Arial" w:cs="Arial"/>
                <w:sz w:val="20"/>
                <w:szCs w:val="20"/>
              </w:rPr>
              <w:t>and submit interim report</w:t>
            </w:r>
            <w:r w:rsidR="006628DA">
              <w:rPr>
                <w:rFonts w:ascii="Arial" w:hAnsi="Arial" w:cs="Arial"/>
                <w:sz w:val="20"/>
                <w:szCs w:val="20"/>
              </w:rPr>
              <w:t>s</w:t>
            </w:r>
            <w:r w:rsidR="00B92062">
              <w:rPr>
                <w:rFonts w:ascii="Arial" w:hAnsi="Arial" w:cs="Arial"/>
                <w:sz w:val="20"/>
                <w:szCs w:val="20"/>
              </w:rPr>
              <w:t xml:space="preserve"> with preliminary results from the Test </w:t>
            </w:r>
            <w:r w:rsidR="006628DA">
              <w:rPr>
                <w:rFonts w:ascii="Arial" w:hAnsi="Arial" w:cs="Arial"/>
                <w:sz w:val="20"/>
                <w:szCs w:val="20"/>
              </w:rPr>
              <w:t>3 (</w:t>
            </w:r>
            <w:r w:rsidR="00B75EAC">
              <w:rPr>
                <w:rFonts w:ascii="Arial" w:hAnsi="Arial" w:cs="Arial"/>
                <w:sz w:val="20"/>
                <w:szCs w:val="20"/>
              </w:rPr>
              <w:t>lower strength LCC backfill)</w:t>
            </w:r>
            <w:r w:rsidR="006628DA">
              <w:rPr>
                <w:rFonts w:ascii="Arial" w:hAnsi="Arial" w:cs="Arial"/>
                <w:sz w:val="20"/>
                <w:szCs w:val="20"/>
              </w:rPr>
              <w:t>, Test 4</w:t>
            </w:r>
            <w:r w:rsidR="00AB423D">
              <w:rPr>
                <w:rFonts w:ascii="Arial" w:hAnsi="Arial" w:cs="Arial"/>
                <w:sz w:val="20"/>
                <w:szCs w:val="20"/>
              </w:rPr>
              <w:t>, and Test 5.</w:t>
            </w:r>
          </w:p>
          <w:p w14:paraId="5B5D4F8A" w14:textId="48BB58F9" w:rsidR="00D92FE1" w:rsidRDefault="00D92FE1" w:rsidP="00D92FE1">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5</w:t>
            </w:r>
            <w:r>
              <w:rPr>
                <w:rFonts w:ascii="Arial" w:hAnsi="Arial" w:cs="Arial"/>
                <w:sz w:val="20"/>
                <w:szCs w:val="20"/>
              </w:rPr>
              <w:t xml:space="preserve"> –</w:t>
            </w:r>
            <w:r w:rsidR="00FC0AA4">
              <w:rPr>
                <w:rFonts w:ascii="Arial" w:hAnsi="Arial" w:cs="Arial"/>
                <w:sz w:val="20"/>
                <w:szCs w:val="20"/>
              </w:rPr>
              <w:t xml:space="preserve"> Start this task.</w:t>
            </w:r>
          </w:p>
          <w:p w14:paraId="25C136ED" w14:textId="71403EEF" w:rsidR="00D92FE1" w:rsidRDefault="00D92FE1" w:rsidP="00D92FE1">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6</w:t>
            </w:r>
            <w:r>
              <w:rPr>
                <w:rFonts w:ascii="Arial" w:hAnsi="Arial" w:cs="Arial"/>
                <w:sz w:val="20"/>
                <w:szCs w:val="20"/>
              </w:rPr>
              <w:t xml:space="preserve"> – </w:t>
            </w:r>
            <w:r w:rsidR="00FC0AA4">
              <w:rPr>
                <w:rFonts w:ascii="Arial" w:hAnsi="Arial" w:cs="Arial"/>
                <w:sz w:val="20"/>
                <w:szCs w:val="20"/>
              </w:rPr>
              <w:t>None.</w:t>
            </w:r>
          </w:p>
          <w:p w14:paraId="0064FB1E" w14:textId="75EC10EC" w:rsidR="00D92FE1" w:rsidRDefault="00D92FE1" w:rsidP="00D92FE1">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7</w:t>
            </w:r>
            <w:r>
              <w:rPr>
                <w:rFonts w:ascii="Arial" w:hAnsi="Arial" w:cs="Arial"/>
                <w:sz w:val="20"/>
                <w:szCs w:val="20"/>
              </w:rPr>
              <w:t xml:space="preserve"> – </w:t>
            </w:r>
            <w:r w:rsidR="0064047B">
              <w:rPr>
                <w:rFonts w:ascii="Arial" w:hAnsi="Arial" w:cs="Arial"/>
                <w:sz w:val="20"/>
                <w:szCs w:val="20"/>
              </w:rPr>
              <w:t>Schedule and h</w:t>
            </w:r>
            <w:r w:rsidR="001B04AE">
              <w:rPr>
                <w:rFonts w:ascii="Arial" w:hAnsi="Arial" w:cs="Arial"/>
                <w:sz w:val="20"/>
                <w:szCs w:val="20"/>
              </w:rPr>
              <w:t xml:space="preserve">old </w:t>
            </w:r>
            <w:r w:rsidR="008C6F80">
              <w:rPr>
                <w:rFonts w:ascii="Arial" w:hAnsi="Arial" w:cs="Arial"/>
                <w:sz w:val="20"/>
                <w:szCs w:val="20"/>
              </w:rPr>
              <w:t xml:space="preserve">a </w:t>
            </w:r>
            <w:r w:rsidR="001B04AE">
              <w:rPr>
                <w:rFonts w:ascii="Arial" w:hAnsi="Arial" w:cs="Arial"/>
                <w:sz w:val="20"/>
                <w:szCs w:val="20"/>
              </w:rPr>
              <w:t xml:space="preserve">TAC web conference </w:t>
            </w:r>
            <w:r w:rsidR="001C7C7B">
              <w:rPr>
                <w:rFonts w:ascii="Arial" w:hAnsi="Arial" w:cs="Arial"/>
                <w:sz w:val="20"/>
                <w:szCs w:val="20"/>
              </w:rPr>
              <w:t>to discuss the most recent testing results.</w:t>
            </w:r>
          </w:p>
          <w:p w14:paraId="3D025948" w14:textId="77777777" w:rsidR="00590473" w:rsidRDefault="00590473" w:rsidP="00215F63">
            <w:pPr>
              <w:keepNext/>
              <w:keepLines/>
              <w:tabs>
                <w:tab w:val="left" w:pos="7567"/>
              </w:tabs>
              <w:spacing w:after="0" w:line="240" w:lineRule="auto"/>
              <w:rPr>
                <w:rFonts w:ascii="Arial" w:hAnsi="Arial" w:cs="Arial"/>
                <w:sz w:val="20"/>
                <w:szCs w:val="20"/>
              </w:rPr>
            </w:pPr>
          </w:p>
          <w:p w14:paraId="795ED03A" w14:textId="3ACD0324" w:rsidR="00D07240" w:rsidRDefault="00B07C63" w:rsidP="0064047B">
            <w:pPr>
              <w:keepNext/>
              <w:keepLines/>
              <w:tabs>
                <w:tab w:val="left" w:pos="4095"/>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64047B">
              <w:rPr>
                <w:rFonts w:ascii="Arial" w:hAnsi="Arial" w:cs="Arial"/>
                <w:sz w:val="20"/>
                <w:szCs w:val="20"/>
              </w:rPr>
              <w:t xml:space="preserve"> No changes are planned.</w:t>
            </w:r>
          </w:p>
          <w:p w14:paraId="7F824371" w14:textId="16BA0502" w:rsidR="0064047B" w:rsidRPr="0078688E" w:rsidRDefault="0064047B" w:rsidP="0064047B">
            <w:pPr>
              <w:keepNext/>
              <w:keepLines/>
              <w:tabs>
                <w:tab w:val="left" w:pos="4095"/>
              </w:tabs>
              <w:spacing w:after="0" w:line="240" w:lineRule="auto"/>
              <w:rPr>
                <w:rFonts w:ascii="Arial" w:hAnsi="Arial" w:cs="Arial"/>
                <w:sz w:val="20"/>
                <w:szCs w:val="20"/>
              </w:rPr>
            </w:pPr>
          </w:p>
        </w:tc>
      </w:tr>
    </w:tbl>
    <w:p w14:paraId="2967FD3B" w14:textId="77777777" w:rsidR="008B7F86" w:rsidRDefault="008B7F86">
      <w:pPr>
        <w:spacing w:after="0" w:line="240" w:lineRule="auto"/>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AE4FC0" w14:paraId="5BFAB840" w14:textId="77777777" w:rsidTr="001F6CBB">
        <w:tc>
          <w:tcPr>
            <w:tcW w:w="10908" w:type="dxa"/>
          </w:tcPr>
          <w:p w14:paraId="156A87EB" w14:textId="77777777" w:rsidR="00E668A5" w:rsidRPr="005436B9" w:rsidRDefault="00E668A5" w:rsidP="00777996">
            <w:pPr>
              <w:spacing w:after="0" w:line="240" w:lineRule="auto"/>
              <w:rPr>
                <w:rFonts w:ascii="Arial" w:hAnsi="Arial" w:cs="Arial"/>
                <w:b/>
                <w:sz w:val="20"/>
                <w:szCs w:val="20"/>
              </w:rPr>
            </w:pPr>
          </w:p>
          <w:p w14:paraId="32ED00CA" w14:textId="52C7CBE3" w:rsidR="000C209F" w:rsidRDefault="000C209F" w:rsidP="00777996">
            <w:pPr>
              <w:spacing w:after="0" w:line="240" w:lineRule="auto"/>
              <w:rPr>
                <w:rFonts w:ascii="Arial" w:hAnsi="Arial" w:cs="Arial"/>
                <w:b/>
                <w:sz w:val="20"/>
                <w:szCs w:val="20"/>
              </w:rPr>
            </w:pPr>
            <w:r w:rsidRPr="00313416">
              <w:rPr>
                <w:rFonts w:ascii="Arial" w:hAnsi="Arial" w:cs="Arial"/>
                <w:b/>
                <w:sz w:val="20"/>
                <w:szCs w:val="20"/>
              </w:rPr>
              <w:t>Significant Results:</w:t>
            </w:r>
          </w:p>
          <w:p w14:paraId="55E59223" w14:textId="63243E47" w:rsidR="00313416" w:rsidRDefault="00313416" w:rsidP="00777996">
            <w:pPr>
              <w:spacing w:after="0" w:line="240" w:lineRule="auto"/>
              <w:rPr>
                <w:rFonts w:ascii="Arial" w:hAnsi="Arial" w:cs="Arial"/>
                <w:b/>
                <w:sz w:val="20"/>
                <w:szCs w:val="20"/>
              </w:rPr>
            </w:pPr>
          </w:p>
          <w:p w14:paraId="5E3E465F" w14:textId="77777777" w:rsidR="00842572" w:rsidRDefault="00313416" w:rsidP="00777996">
            <w:pPr>
              <w:spacing w:after="0" w:line="240" w:lineRule="auto"/>
              <w:rPr>
                <w:rFonts w:ascii="Arial" w:hAnsi="Arial" w:cs="Arial"/>
                <w:bCs/>
                <w:sz w:val="20"/>
                <w:szCs w:val="20"/>
              </w:rPr>
            </w:pPr>
            <w:r w:rsidRPr="00313416">
              <w:rPr>
                <w:rFonts w:ascii="Arial" w:hAnsi="Arial" w:cs="Arial"/>
                <w:bCs/>
                <w:sz w:val="20"/>
                <w:szCs w:val="20"/>
              </w:rPr>
              <w:t>In the 1</w:t>
            </w:r>
            <w:r w:rsidRPr="00313416">
              <w:rPr>
                <w:rFonts w:ascii="Arial" w:hAnsi="Arial" w:cs="Arial"/>
                <w:bCs/>
                <w:sz w:val="20"/>
                <w:szCs w:val="20"/>
                <w:vertAlign w:val="superscript"/>
              </w:rPr>
              <w:t>st</w:t>
            </w:r>
            <w:r w:rsidRPr="00313416">
              <w:rPr>
                <w:rFonts w:ascii="Arial" w:hAnsi="Arial" w:cs="Arial"/>
                <w:bCs/>
                <w:sz w:val="20"/>
                <w:szCs w:val="20"/>
              </w:rPr>
              <w:t xml:space="preserve"> quarter of 2021</w:t>
            </w:r>
            <w:r>
              <w:rPr>
                <w:rFonts w:ascii="Arial" w:hAnsi="Arial" w:cs="Arial"/>
                <w:bCs/>
                <w:sz w:val="20"/>
                <w:szCs w:val="20"/>
              </w:rPr>
              <w:t xml:space="preserve">, the research team completed two additional tests involving LCC backfill.  This effort completed a total of six LCC backfill tests </w:t>
            </w:r>
            <w:proofErr w:type="gramStart"/>
            <w:r>
              <w:rPr>
                <w:rFonts w:ascii="Arial" w:hAnsi="Arial" w:cs="Arial"/>
                <w:bCs/>
                <w:sz w:val="20"/>
                <w:szCs w:val="20"/>
              </w:rPr>
              <w:t>In</w:t>
            </w:r>
            <w:proofErr w:type="gramEnd"/>
            <w:r>
              <w:rPr>
                <w:rFonts w:ascii="Arial" w:hAnsi="Arial" w:cs="Arial"/>
                <w:bCs/>
                <w:sz w:val="20"/>
                <w:szCs w:val="20"/>
              </w:rPr>
              <w:t xml:space="preserve"> accordance with the revised contract with the Utah Dept. of Transportation. One of these tests involved MSE wall panels and LCC backfill with welded-wire reinforcements.  The second test involved reinforcement pull-out tests.  A total of 12 pull-out tests were performed on ribbed-strip reinforcements with variable applied surcharge pressures to evaluate the influence of vertical stress on </w:t>
            </w:r>
            <w:r w:rsidR="00842572">
              <w:rPr>
                <w:rFonts w:ascii="Arial" w:hAnsi="Arial" w:cs="Arial"/>
                <w:bCs/>
                <w:sz w:val="20"/>
                <w:szCs w:val="20"/>
              </w:rPr>
              <w:t>pull-out resistance.  In addition,12 pull-out tests were performed on welded-wire reinforcements on the opposite face at various surcharge pressures.</w:t>
            </w:r>
          </w:p>
          <w:p w14:paraId="2E18C612" w14:textId="77777777" w:rsidR="00597BE9" w:rsidRDefault="00597BE9" w:rsidP="00597BE9">
            <w:pPr>
              <w:spacing w:after="0" w:line="240" w:lineRule="auto"/>
              <w:rPr>
                <w:rFonts w:ascii="Arial" w:hAnsi="Arial" w:cs="Arial"/>
                <w:bCs/>
                <w:sz w:val="20"/>
                <w:szCs w:val="20"/>
              </w:rPr>
            </w:pPr>
          </w:p>
          <w:p w14:paraId="7F0DD28E" w14:textId="4BAA099D" w:rsidR="00597BE9" w:rsidRDefault="00597BE9" w:rsidP="00597BE9">
            <w:pPr>
              <w:spacing w:after="0" w:line="240" w:lineRule="auto"/>
              <w:rPr>
                <w:rFonts w:ascii="Arial" w:hAnsi="Arial" w:cs="Arial"/>
                <w:bCs/>
                <w:sz w:val="20"/>
                <w:szCs w:val="20"/>
              </w:rPr>
            </w:pPr>
            <w:r>
              <w:rPr>
                <w:rFonts w:ascii="Arial" w:hAnsi="Arial" w:cs="Arial"/>
                <w:bCs/>
                <w:sz w:val="20"/>
                <w:szCs w:val="20"/>
              </w:rPr>
              <w:t>Fig. 1 shows a comparison of the surcharge pressure v</w:t>
            </w:r>
            <w:r w:rsidR="00B818AB">
              <w:rPr>
                <w:rFonts w:ascii="Arial" w:hAnsi="Arial" w:cs="Arial"/>
                <w:bCs/>
                <w:sz w:val="20"/>
                <w:szCs w:val="20"/>
              </w:rPr>
              <w:t>s.</w:t>
            </w:r>
            <w:r>
              <w:rPr>
                <w:rFonts w:ascii="Arial" w:hAnsi="Arial" w:cs="Arial"/>
                <w:bCs/>
                <w:sz w:val="20"/>
                <w:szCs w:val="20"/>
              </w:rPr>
              <w:t xml:space="preserve"> axial displacement curves for the </w:t>
            </w:r>
            <w:r w:rsidR="0063227F">
              <w:rPr>
                <w:rFonts w:ascii="Arial" w:hAnsi="Arial" w:cs="Arial"/>
                <w:bCs/>
                <w:sz w:val="20"/>
                <w:szCs w:val="20"/>
              </w:rPr>
              <w:t xml:space="preserve">MSE </w:t>
            </w:r>
            <w:r>
              <w:rPr>
                <w:rFonts w:ascii="Arial" w:hAnsi="Arial" w:cs="Arial"/>
                <w:bCs/>
                <w:sz w:val="20"/>
                <w:szCs w:val="20"/>
              </w:rPr>
              <w:t>LCC tests with ribbed</w:t>
            </w:r>
            <w:r w:rsidR="00B818AB">
              <w:rPr>
                <w:rFonts w:ascii="Arial" w:hAnsi="Arial" w:cs="Arial"/>
                <w:bCs/>
                <w:sz w:val="20"/>
                <w:szCs w:val="20"/>
              </w:rPr>
              <w:t xml:space="preserve"> </w:t>
            </w:r>
            <w:r>
              <w:rPr>
                <w:rFonts w:ascii="Arial" w:hAnsi="Arial" w:cs="Arial"/>
                <w:bCs/>
                <w:sz w:val="20"/>
                <w:szCs w:val="20"/>
              </w:rPr>
              <w:t>strip and welded</w:t>
            </w:r>
            <w:r w:rsidR="00B818AB">
              <w:rPr>
                <w:rFonts w:ascii="Arial" w:hAnsi="Arial" w:cs="Arial"/>
                <w:bCs/>
                <w:sz w:val="20"/>
                <w:szCs w:val="20"/>
              </w:rPr>
              <w:t>-</w:t>
            </w:r>
            <w:r>
              <w:rPr>
                <w:rFonts w:ascii="Arial" w:hAnsi="Arial" w:cs="Arial"/>
                <w:bCs/>
                <w:sz w:val="20"/>
                <w:szCs w:val="20"/>
              </w:rPr>
              <w:t>wire reinforcements.  The reinforcement</w:t>
            </w:r>
            <w:r w:rsidR="00B818AB">
              <w:rPr>
                <w:rFonts w:ascii="Arial" w:hAnsi="Arial" w:cs="Arial"/>
                <w:bCs/>
                <w:sz w:val="20"/>
                <w:szCs w:val="20"/>
              </w:rPr>
              <w:t>s</w:t>
            </w:r>
            <w:r>
              <w:rPr>
                <w:rFonts w:ascii="Arial" w:hAnsi="Arial" w:cs="Arial"/>
                <w:bCs/>
                <w:sz w:val="20"/>
                <w:szCs w:val="20"/>
              </w:rPr>
              <w:t xml:space="preserve"> were design</w:t>
            </w:r>
            <w:r w:rsidR="0063227F">
              <w:rPr>
                <w:rFonts w:ascii="Arial" w:hAnsi="Arial" w:cs="Arial"/>
                <w:bCs/>
                <w:sz w:val="20"/>
                <w:szCs w:val="20"/>
              </w:rPr>
              <w:t>ed</w:t>
            </w:r>
            <w:r>
              <w:rPr>
                <w:rFonts w:ascii="Arial" w:hAnsi="Arial" w:cs="Arial"/>
                <w:bCs/>
                <w:sz w:val="20"/>
                <w:szCs w:val="20"/>
              </w:rPr>
              <w:t xml:space="preserve"> to provide comparable</w:t>
            </w:r>
            <w:r w:rsidR="00B818AB">
              <w:rPr>
                <w:rFonts w:ascii="Arial" w:hAnsi="Arial" w:cs="Arial"/>
                <w:bCs/>
                <w:sz w:val="20"/>
                <w:szCs w:val="20"/>
              </w:rPr>
              <w:t xml:space="preserve"> pull-out </w:t>
            </w:r>
            <w:r>
              <w:rPr>
                <w:rFonts w:ascii="Arial" w:hAnsi="Arial" w:cs="Arial"/>
                <w:bCs/>
                <w:sz w:val="20"/>
                <w:szCs w:val="20"/>
              </w:rPr>
              <w:t>resistance assuming that the backfill w</w:t>
            </w:r>
            <w:r w:rsidR="00B818AB">
              <w:rPr>
                <w:rFonts w:ascii="Arial" w:hAnsi="Arial" w:cs="Arial"/>
                <w:bCs/>
                <w:sz w:val="20"/>
                <w:szCs w:val="20"/>
              </w:rPr>
              <w:t>as</w:t>
            </w:r>
            <w:r>
              <w:rPr>
                <w:rFonts w:ascii="Arial" w:hAnsi="Arial" w:cs="Arial"/>
                <w:bCs/>
                <w:sz w:val="20"/>
                <w:szCs w:val="20"/>
              </w:rPr>
              <w:t xml:space="preserve"> sand. </w:t>
            </w:r>
            <w:r w:rsidR="0063227F">
              <w:rPr>
                <w:rFonts w:ascii="Arial" w:hAnsi="Arial" w:cs="Arial"/>
                <w:bCs/>
                <w:sz w:val="20"/>
                <w:szCs w:val="20"/>
              </w:rPr>
              <w:t xml:space="preserve">The two curves </w:t>
            </w:r>
            <w:r w:rsidR="001F6CBB">
              <w:rPr>
                <w:rFonts w:ascii="Arial" w:hAnsi="Arial" w:cs="Arial"/>
                <w:bCs/>
                <w:sz w:val="20"/>
                <w:szCs w:val="20"/>
              </w:rPr>
              <w:t>were</w:t>
            </w:r>
            <w:r w:rsidR="0063227F">
              <w:rPr>
                <w:rFonts w:ascii="Arial" w:hAnsi="Arial" w:cs="Arial"/>
                <w:bCs/>
                <w:sz w:val="20"/>
                <w:szCs w:val="20"/>
              </w:rPr>
              <w:t xml:space="preserve"> very similar</w:t>
            </w:r>
            <w:r w:rsidR="00C055A9">
              <w:rPr>
                <w:rFonts w:ascii="Arial" w:hAnsi="Arial" w:cs="Arial"/>
                <w:bCs/>
                <w:sz w:val="20"/>
                <w:szCs w:val="20"/>
              </w:rPr>
              <w:t xml:space="preserve"> until they approached failure at a displacement of about 1 inch or an average axial strain of about 1%.  Beyond this strain level, the LCC backfill with the welded-wire reinforcement experienced less </w:t>
            </w:r>
            <w:r w:rsidR="00B818AB">
              <w:rPr>
                <w:rFonts w:ascii="Arial" w:hAnsi="Arial" w:cs="Arial"/>
                <w:bCs/>
                <w:sz w:val="20"/>
                <w:szCs w:val="20"/>
              </w:rPr>
              <w:t xml:space="preserve">displacement than the LCC backfill with ribbed strip reinforcements. The exact reason for this difference is not entirely known, but in the pull-out testing, we observed that the ribbed strip reinforcements exhibited strain softening after the peak value, while the pull-out resistance for the welded-wire reinforcements showed a gradual increase with displacement. </w:t>
            </w:r>
            <w:r w:rsidR="001F6CBB">
              <w:rPr>
                <w:rFonts w:ascii="Arial" w:hAnsi="Arial" w:cs="Arial"/>
                <w:bCs/>
                <w:sz w:val="20"/>
                <w:szCs w:val="20"/>
              </w:rPr>
              <w:t>This could explain why surcharge pressure deceased and axial displacement increased with displacement for the LCC with ribbed strip reinforcements.</w:t>
            </w:r>
          </w:p>
          <w:p w14:paraId="04D61E51" w14:textId="73D09A88" w:rsidR="0063227F" w:rsidRDefault="0063227F" w:rsidP="00597BE9">
            <w:pPr>
              <w:spacing w:after="0" w:line="240" w:lineRule="auto"/>
              <w:rPr>
                <w:rFonts w:ascii="Arial" w:hAnsi="Arial" w:cs="Arial"/>
                <w:bCs/>
                <w:sz w:val="20"/>
                <w:szCs w:val="20"/>
              </w:rPr>
            </w:pPr>
            <w:r w:rsidRPr="0063227F">
              <w:rPr>
                <w:rFonts w:ascii="Arial" w:hAnsi="Arial" w:cs="Arial"/>
                <w:bCs/>
                <w:noProof/>
                <w:sz w:val="20"/>
                <w:szCs w:val="20"/>
              </w:rPr>
              <w:drawing>
                <wp:inline distT="0" distB="0" distL="0" distR="0" wp14:anchorId="58F92CE9" wp14:editId="4400FEB1">
                  <wp:extent cx="4596130" cy="32918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6130" cy="3291840"/>
                          </a:xfrm>
                          <a:prstGeom prst="rect">
                            <a:avLst/>
                          </a:prstGeom>
                          <a:noFill/>
                          <a:ln>
                            <a:noFill/>
                          </a:ln>
                        </pic:spPr>
                      </pic:pic>
                    </a:graphicData>
                  </a:graphic>
                </wp:inline>
              </w:drawing>
            </w:r>
          </w:p>
          <w:p w14:paraId="24C54094" w14:textId="25DD285B" w:rsidR="0063227F" w:rsidRPr="0063227F" w:rsidRDefault="0063227F" w:rsidP="00597BE9">
            <w:pPr>
              <w:spacing w:after="0" w:line="240" w:lineRule="auto"/>
              <w:rPr>
                <w:rFonts w:ascii="Arial" w:hAnsi="Arial" w:cs="Arial"/>
                <w:b/>
                <w:sz w:val="20"/>
                <w:szCs w:val="20"/>
              </w:rPr>
            </w:pPr>
            <w:r w:rsidRPr="0063227F">
              <w:rPr>
                <w:rFonts w:ascii="Arial" w:hAnsi="Arial" w:cs="Arial"/>
                <w:b/>
                <w:sz w:val="20"/>
                <w:szCs w:val="20"/>
              </w:rPr>
              <w:t>Fig. 1 Comparison of axial displacement vs. surcharge pressure for MSE LCC tests with ribbed strip and welded-wire reinforcements.</w:t>
            </w:r>
          </w:p>
          <w:p w14:paraId="306B6CF5" w14:textId="77777777" w:rsidR="00842572" w:rsidRDefault="00842572" w:rsidP="00777996">
            <w:pPr>
              <w:spacing w:after="0" w:line="240" w:lineRule="auto"/>
              <w:rPr>
                <w:rFonts w:ascii="Arial" w:hAnsi="Arial" w:cs="Arial"/>
                <w:bCs/>
                <w:sz w:val="20"/>
                <w:szCs w:val="20"/>
              </w:rPr>
            </w:pPr>
          </w:p>
          <w:p w14:paraId="1492B749" w14:textId="77777777" w:rsidR="001F6CBB" w:rsidRDefault="001F6CBB" w:rsidP="00777996">
            <w:pPr>
              <w:spacing w:after="0" w:line="240" w:lineRule="auto"/>
              <w:rPr>
                <w:rFonts w:ascii="Arial" w:hAnsi="Arial" w:cs="Arial"/>
                <w:bCs/>
                <w:sz w:val="20"/>
                <w:szCs w:val="20"/>
              </w:rPr>
            </w:pPr>
          </w:p>
          <w:p w14:paraId="3C7AA6FA" w14:textId="2D34B230" w:rsidR="001F6CBB" w:rsidRDefault="001F6CBB" w:rsidP="001F6CBB">
            <w:pPr>
              <w:spacing w:after="0" w:line="240" w:lineRule="auto"/>
              <w:rPr>
                <w:rFonts w:ascii="Arial" w:hAnsi="Arial" w:cs="Arial"/>
                <w:bCs/>
                <w:sz w:val="20"/>
                <w:szCs w:val="20"/>
              </w:rPr>
            </w:pPr>
            <w:r>
              <w:rPr>
                <w:rFonts w:ascii="Arial" w:hAnsi="Arial" w:cs="Arial"/>
                <w:bCs/>
                <w:sz w:val="20"/>
                <w:szCs w:val="20"/>
              </w:rPr>
              <w:t xml:space="preserve">Fig. </w:t>
            </w:r>
            <w:r>
              <w:rPr>
                <w:rFonts w:ascii="Arial" w:hAnsi="Arial" w:cs="Arial"/>
                <w:bCs/>
                <w:sz w:val="20"/>
                <w:szCs w:val="20"/>
              </w:rPr>
              <w:t>2</w:t>
            </w:r>
            <w:r>
              <w:rPr>
                <w:rFonts w:ascii="Arial" w:hAnsi="Arial" w:cs="Arial"/>
                <w:bCs/>
                <w:sz w:val="20"/>
                <w:szCs w:val="20"/>
              </w:rPr>
              <w:t xml:space="preserve"> shows a comparison of the surcharge pressure vs. </w:t>
            </w:r>
            <w:r>
              <w:rPr>
                <w:rFonts w:ascii="Arial" w:hAnsi="Arial" w:cs="Arial"/>
                <w:bCs/>
                <w:sz w:val="20"/>
                <w:szCs w:val="20"/>
              </w:rPr>
              <w:t>lateral</w:t>
            </w:r>
            <w:r>
              <w:rPr>
                <w:rFonts w:ascii="Arial" w:hAnsi="Arial" w:cs="Arial"/>
                <w:bCs/>
                <w:sz w:val="20"/>
                <w:szCs w:val="20"/>
              </w:rPr>
              <w:t xml:space="preserve"> displacement curves for the MSE LCC tests with ribbed strip and welded-wire reinforcements. </w:t>
            </w:r>
            <w:r>
              <w:rPr>
                <w:rFonts w:ascii="Arial" w:hAnsi="Arial" w:cs="Arial"/>
                <w:bCs/>
                <w:sz w:val="20"/>
                <w:szCs w:val="20"/>
              </w:rPr>
              <w:t>Once again, t</w:t>
            </w:r>
            <w:r>
              <w:rPr>
                <w:rFonts w:ascii="Arial" w:hAnsi="Arial" w:cs="Arial"/>
                <w:bCs/>
                <w:sz w:val="20"/>
                <w:szCs w:val="20"/>
              </w:rPr>
              <w:t xml:space="preserve">he two curves </w:t>
            </w:r>
            <w:r>
              <w:rPr>
                <w:rFonts w:ascii="Arial" w:hAnsi="Arial" w:cs="Arial"/>
                <w:bCs/>
                <w:sz w:val="20"/>
                <w:szCs w:val="20"/>
              </w:rPr>
              <w:t>were</w:t>
            </w:r>
            <w:r>
              <w:rPr>
                <w:rFonts w:ascii="Arial" w:hAnsi="Arial" w:cs="Arial"/>
                <w:bCs/>
                <w:sz w:val="20"/>
                <w:szCs w:val="20"/>
              </w:rPr>
              <w:t xml:space="preserve"> very similar until they approached failure at a displacement of about </w:t>
            </w:r>
            <w:r>
              <w:rPr>
                <w:rFonts w:ascii="Arial" w:hAnsi="Arial" w:cs="Arial"/>
                <w:bCs/>
                <w:sz w:val="20"/>
                <w:szCs w:val="20"/>
              </w:rPr>
              <w:t>0.5 inch. B</w:t>
            </w:r>
            <w:r>
              <w:rPr>
                <w:rFonts w:ascii="Arial" w:hAnsi="Arial" w:cs="Arial"/>
                <w:bCs/>
                <w:sz w:val="20"/>
                <w:szCs w:val="20"/>
              </w:rPr>
              <w:t xml:space="preserve">eyond this </w:t>
            </w:r>
            <w:r>
              <w:rPr>
                <w:rFonts w:ascii="Arial" w:hAnsi="Arial" w:cs="Arial"/>
                <w:bCs/>
                <w:sz w:val="20"/>
                <w:szCs w:val="20"/>
              </w:rPr>
              <w:t>displacement,</w:t>
            </w:r>
            <w:r>
              <w:rPr>
                <w:rFonts w:ascii="Arial" w:hAnsi="Arial" w:cs="Arial"/>
                <w:bCs/>
                <w:sz w:val="20"/>
                <w:szCs w:val="20"/>
              </w:rPr>
              <w:t xml:space="preserve"> the LCC backfill with the welded-wire reinforcement experienced less </w:t>
            </w:r>
            <w:r>
              <w:rPr>
                <w:rFonts w:ascii="Arial" w:hAnsi="Arial" w:cs="Arial"/>
                <w:bCs/>
                <w:sz w:val="20"/>
                <w:szCs w:val="20"/>
              </w:rPr>
              <w:t xml:space="preserve">lateral </w:t>
            </w:r>
            <w:r>
              <w:rPr>
                <w:rFonts w:ascii="Arial" w:hAnsi="Arial" w:cs="Arial"/>
                <w:bCs/>
                <w:sz w:val="20"/>
                <w:szCs w:val="20"/>
              </w:rPr>
              <w:t xml:space="preserve">displacement than the LCC backfill with ribbed strip reinforcements. </w:t>
            </w:r>
            <w:r>
              <w:rPr>
                <w:rFonts w:ascii="Arial" w:hAnsi="Arial" w:cs="Arial"/>
                <w:bCs/>
                <w:sz w:val="20"/>
                <w:szCs w:val="20"/>
              </w:rPr>
              <w:t>As a result of this behavior, there was also less surface cracking in the LCC backfill.</w:t>
            </w:r>
          </w:p>
          <w:p w14:paraId="35FDE5F2" w14:textId="3D84F559" w:rsidR="001F6CBB" w:rsidRDefault="001F6CBB" w:rsidP="00777996">
            <w:pPr>
              <w:spacing w:after="0" w:line="240" w:lineRule="auto"/>
              <w:rPr>
                <w:rFonts w:ascii="Arial" w:hAnsi="Arial" w:cs="Arial"/>
                <w:bCs/>
                <w:sz w:val="20"/>
                <w:szCs w:val="20"/>
              </w:rPr>
            </w:pPr>
            <w:r>
              <w:rPr>
                <w:noProof/>
              </w:rPr>
              <w:drawing>
                <wp:inline distT="0" distB="0" distL="0" distR="0" wp14:anchorId="38E92934" wp14:editId="16C8A47F">
                  <wp:extent cx="4506808" cy="3304115"/>
                  <wp:effectExtent l="0" t="0" r="8255" b="0"/>
                  <wp:docPr id="1" name="Chart 1">
                    <a:extLst xmlns:a="http://schemas.openxmlformats.org/drawingml/2006/main">
                      <a:ext uri="{FF2B5EF4-FFF2-40B4-BE49-F238E27FC236}">
                        <a16:creationId xmlns:a16="http://schemas.microsoft.com/office/drawing/2014/main" id="{B651D7BF-87C2-4405-89DF-AC72344876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D6C66CD" w14:textId="51384504" w:rsidR="001F6CBB" w:rsidRDefault="001F6CBB" w:rsidP="001F6CBB">
            <w:pPr>
              <w:spacing w:after="0" w:line="240" w:lineRule="auto"/>
              <w:rPr>
                <w:rFonts w:ascii="Arial" w:hAnsi="Arial" w:cs="Arial"/>
                <w:b/>
                <w:sz w:val="20"/>
                <w:szCs w:val="20"/>
              </w:rPr>
            </w:pPr>
            <w:r w:rsidRPr="0063227F">
              <w:rPr>
                <w:rFonts w:ascii="Arial" w:hAnsi="Arial" w:cs="Arial"/>
                <w:b/>
                <w:sz w:val="20"/>
                <w:szCs w:val="20"/>
              </w:rPr>
              <w:t xml:space="preserve">Fig. </w:t>
            </w:r>
            <w:r>
              <w:rPr>
                <w:rFonts w:ascii="Arial" w:hAnsi="Arial" w:cs="Arial"/>
                <w:b/>
                <w:sz w:val="20"/>
                <w:szCs w:val="20"/>
              </w:rPr>
              <w:t>2</w:t>
            </w:r>
            <w:r w:rsidRPr="0063227F">
              <w:rPr>
                <w:rFonts w:ascii="Arial" w:hAnsi="Arial" w:cs="Arial"/>
                <w:b/>
                <w:sz w:val="20"/>
                <w:szCs w:val="20"/>
              </w:rPr>
              <w:t xml:space="preserve"> Comparison of </w:t>
            </w:r>
            <w:r>
              <w:rPr>
                <w:rFonts w:ascii="Arial" w:hAnsi="Arial" w:cs="Arial"/>
                <w:b/>
                <w:sz w:val="20"/>
                <w:szCs w:val="20"/>
              </w:rPr>
              <w:t>lateral</w:t>
            </w:r>
            <w:r w:rsidRPr="0063227F">
              <w:rPr>
                <w:rFonts w:ascii="Arial" w:hAnsi="Arial" w:cs="Arial"/>
                <w:b/>
                <w:sz w:val="20"/>
                <w:szCs w:val="20"/>
              </w:rPr>
              <w:t xml:space="preserve"> displacement vs. surcharge pressure for MSE LCC tests with ribbed strip and welded-wire reinforcements.</w:t>
            </w:r>
          </w:p>
          <w:p w14:paraId="25392F4A" w14:textId="1DD7FD95" w:rsidR="000A6F68" w:rsidRDefault="000A6F68" w:rsidP="001F6CBB">
            <w:pPr>
              <w:spacing w:after="0" w:line="240" w:lineRule="auto"/>
              <w:rPr>
                <w:rFonts w:ascii="Arial" w:hAnsi="Arial" w:cs="Arial"/>
                <w:b/>
                <w:sz w:val="20"/>
                <w:szCs w:val="20"/>
              </w:rPr>
            </w:pPr>
          </w:p>
          <w:p w14:paraId="004269C9" w14:textId="3CCF2BA3" w:rsidR="000A6F68" w:rsidRDefault="000A6F68" w:rsidP="001F6CBB">
            <w:pPr>
              <w:spacing w:after="0" w:line="240" w:lineRule="auto"/>
              <w:rPr>
                <w:rFonts w:ascii="Arial" w:hAnsi="Arial" w:cs="Arial"/>
                <w:b/>
                <w:sz w:val="20"/>
                <w:szCs w:val="20"/>
              </w:rPr>
            </w:pPr>
            <w:r w:rsidRPr="000A6F68">
              <w:rPr>
                <w:rFonts w:ascii="Arial" w:hAnsi="Arial" w:cs="Arial"/>
                <w:bCs/>
                <w:sz w:val="20"/>
                <w:szCs w:val="20"/>
              </w:rPr>
              <w:t xml:space="preserve">Fig. 3 </w:t>
            </w:r>
            <w:r>
              <w:rPr>
                <w:rFonts w:ascii="Arial" w:hAnsi="Arial" w:cs="Arial"/>
                <w:bCs/>
                <w:sz w:val="20"/>
                <w:szCs w:val="20"/>
              </w:rPr>
              <w:t>provides MSE wall deflection profiles for the welded-wire and ribbed strip reinforcement surcharge tests. Both reinforcement systems kept wall displacements to below about 0.3 in</w:t>
            </w:r>
            <w:r w:rsidR="008C067E">
              <w:rPr>
                <w:rFonts w:ascii="Arial" w:hAnsi="Arial" w:cs="Arial"/>
                <w:bCs/>
                <w:sz w:val="20"/>
                <w:szCs w:val="20"/>
              </w:rPr>
              <w:t>ch</w:t>
            </w:r>
            <w:r>
              <w:rPr>
                <w:rFonts w:ascii="Arial" w:hAnsi="Arial" w:cs="Arial"/>
                <w:bCs/>
                <w:sz w:val="20"/>
                <w:szCs w:val="20"/>
              </w:rPr>
              <w:t xml:space="preserve"> for surcharges pressure up to 55 psi. The welded-wire test yielded deflections that were consistently higher at the top; </w:t>
            </w:r>
            <w:proofErr w:type="gramStart"/>
            <w:r>
              <w:rPr>
                <w:rFonts w:ascii="Arial" w:hAnsi="Arial" w:cs="Arial"/>
                <w:bCs/>
                <w:sz w:val="20"/>
                <w:szCs w:val="20"/>
              </w:rPr>
              <w:t>whereas,</w:t>
            </w:r>
            <w:proofErr w:type="gramEnd"/>
            <w:r>
              <w:rPr>
                <w:rFonts w:ascii="Arial" w:hAnsi="Arial" w:cs="Arial"/>
                <w:bCs/>
                <w:sz w:val="20"/>
                <w:szCs w:val="20"/>
              </w:rPr>
              <w:t xml:space="preserve"> the ribbed strip test ultimately </w:t>
            </w:r>
            <w:r w:rsidR="008C067E">
              <w:rPr>
                <w:rFonts w:ascii="Arial" w:hAnsi="Arial" w:cs="Arial"/>
                <w:bCs/>
                <w:sz w:val="20"/>
                <w:szCs w:val="20"/>
              </w:rPr>
              <w:t>deflection more at the joint between the two panels at the highest surcharge pressure of 69 psi.</w:t>
            </w:r>
          </w:p>
          <w:p w14:paraId="65C8E8B9" w14:textId="6794FDCB" w:rsidR="000A6F68" w:rsidRDefault="000A6F68" w:rsidP="001F6CBB">
            <w:pPr>
              <w:spacing w:after="0" w:line="240" w:lineRule="auto"/>
              <w:rPr>
                <w:rFonts w:ascii="Arial" w:hAnsi="Arial" w:cs="Arial"/>
                <w:b/>
                <w:sz w:val="20"/>
                <w:szCs w:val="20"/>
              </w:rPr>
            </w:pPr>
          </w:p>
          <w:p w14:paraId="59D93913" w14:textId="2AE14B2B" w:rsidR="000A6F68" w:rsidRDefault="00106EF8" w:rsidP="001F6CBB">
            <w:pPr>
              <w:spacing w:after="0" w:line="240" w:lineRule="auto"/>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1312" behindDoc="0" locked="0" layoutInCell="1" allowOverlap="1" wp14:anchorId="6D64162C" wp14:editId="467B7F26">
                      <wp:simplePos x="0" y="0"/>
                      <wp:positionH relativeFrom="column">
                        <wp:posOffset>3376765</wp:posOffset>
                      </wp:positionH>
                      <wp:positionV relativeFrom="paragraph">
                        <wp:posOffset>89701</wp:posOffset>
                      </wp:positionV>
                      <wp:extent cx="437322" cy="270344"/>
                      <wp:effectExtent l="0" t="0" r="0" b="0"/>
                      <wp:wrapNone/>
                      <wp:docPr id="9" name="Text Box 9"/>
                      <wp:cNvGraphicFramePr/>
                      <a:graphic xmlns:a="http://schemas.openxmlformats.org/drawingml/2006/main">
                        <a:graphicData uri="http://schemas.microsoft.com/office/word/2010/wordprocessingShape">
                          <wps:wsp>
                            <wps:cNvSpPr txBox="1"/>
                            <wps:spPr>
                              <a:xfrm>
                                <a:off x="0" y="0"/>
                                <a:ext cx="437322" cy="270344"/>
                              </a:xfrm>
                              <a:prstGeom prst="rect">
                                <a:avLst/>
                              </a:prstGeom>
                              <a:noFill/>
                              <a:ln w="6350">
                                <a:noFill/>
                              </a:ln>
                            </wps:spPr>
                            <wps:txbx>
                              <w:txbxContent>
                                <w:p w14:paraId="3B8439E8" w14:textId="42A5411E" w:rsidR="00106EF8" w:rsidRDefault="00106EF8" w:rsidP="00106EF8">
                                  <w:r>
                                    <w:t>(</w:t>
                                  </w:r>
                                  <w:r>
                                    <w:t>b</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4162C" id="_x0000_t202" coordsize="21600,21600" o:spt="202" path="m,l,21600r21600,l21600,xe">
                      <v:stroke joinstyle="miter"/>
                      <v:path gradientshapeok="t" o:connecttype="rect"/>
                    </v:shapetype>
                    <v:shape id="Text Box 9" o:spid="_x0000_s1026" type="#_x0000_t202" style="position:absolute;margin-left:265.9pt;margin-top:7.05pt;width:34.45pt;height:2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" filled="f" stroked="f" strokeweight=".5pt">
                      <v:textbox>
                        <w:txbxContent>
                          <w:p w14:paraId="3B8439E8" w14:textId="42A5411E" w:rsidR="00106EF8" w:rsidRDefault="00106EF8" w:rsidP="00106EF8">
                            <w:r>
                              <w:t>(</w:t>
                            </w:r>
                            <w:r>
                              <w:t>b</w:t>
                            </w:r>
                            <w:r>
                              <w:t>)</w:t>
                            </w:r>
                          </w:p>
                        </w:txbxContent>
                      </v:textbox>
                    </v:shape>
                  </w:pict>
                </mc:Fallback>
              </mc:AlternateContent>
            </w: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6A5E217F" wp14:editId="47301293">
                      <wp:simplePos x="0" y="0"/>
                      <wp:positionH relativeFrom="column">
                        <wp:posOffset>146023</wp:posOffset>
                      </wp:positionH>
                      <wp:positionV relativeFrom="paragraph">
                        <wp:posOffset>79320</wp:posOffset>
                      </wp:positionV>
                      <wp:extent cx="437322" cy="270344"/>
                      <wp:effectExtent l="0" t="0" r="0" b="0"/>
                      <wp:wrapNone/>
                      <wp:docPr id="6" name="Text Box 6"/>
                      <wp:cNvGraphicFramePr/>
                      <a:graphic xmlns:a="http://schemas.openxmlformats.org/drawingml/2006/main">
                        <a:graphicData uri="http://schemas.microsoft.com/office/word/2010/wordprocessingShape">
                          <wps:wsp>
                            <wps:cNvSpPr txBox="1"/>
                            <wps:spPr>
                              <a:xfrm>
                                <a:off x="0" y="0"/>
                                <a:ext cx="437322" cy="270344"/>
                              </a:xfrm>
                              <a:prstGeom prst="rect">
                                <a:avLst/>
                              </a:prstGeom>
                              <a:noFill/>
                              <a:ln w="6350">
                                <a:noFill/>
                              </a:ln>
                            </wps:spPr>
                            <wps:txbx>
                              <w:txbxContent>
                                <w:p w14:paraId="02D13C6C" w14:textId="243126CD" w:rsidR="00106EF8" w:rsidRDefault="00106EF8">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E217F" id="Text Box 6" o:spid="_x0000_s1027" type="#_x0000_t202" style="position:absolute;margin-left:11.5pt;margin-top:6.25pt;width:34.4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" filled="f" stroked="f" strokeweight=".5pt">
                      <v:textbox>
                        <w:txbxContent>
                          <w:p w14:paraId="02D13C6C" w14:textId="243126CD" w:rsidR="00106EF8" w:rsidRDefault="00106EF8">
                            <w:r>
                              <w:t>(a)</w:t>
                            </w:r>
                          </w:p>
                        </w:txbxContent>
                      </v:textbox>
                    </v:shape>
                  </w:pict>
                </mc:Fallback>
              </mc:AlternateContent>
            </w:r>
            <w:r w:rsidR="000A6F68" w:rsidRPr="000A6F68">
              <w:rPr>
                <w:rFonts w:ascii="Arial" w:hAnsi="Arial" w:cs="Arial"/>
                <w:b/>
                <w:noProof/>
                <w:sz w:val="20"/>
                <w:szCs w:val="20"/>
              </w:rPr>
              <w:drawing>
                <wp:anchor distT="0" distB="0" distL="114300" distR="114300" simplePos="0" relativeHeight="251658240" behindDoc="0" locked="0" layoutInCell="1" allowOverlap="1" wp14:anchorId="7B05208E" wp14:editId="0AAD0F93">
                  <wp:simplePos x="0" y="0"/>
                  <wp:positionH relativeFrom="column">
                    <wp:posOffset>3303574</wp:posOffset>
                  </wp:positionH>
                  <wp:positionV relativeFrom="paragraph">
                    <wp:posOffset>56736</wp:posOffset>
                  </wp:positionV>
                  <wp:extent cx="3514090" cy="294198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b="6321"/>
                          <a:stretch/>
                        </pic:blipFill>
                        <pic:spPr bwMode="auto">
                          <a:xfrm>
                            <a:off x="0" y="0"/>
                            <a:ext cx="3515303" cy="29429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6F68" w:rsidRPr="000A6F68">
              <w:rPr>
                <w:rFonts w:ascii="Arial" w:hAnsi="Arial" w:cs="Arial"/>
                <w:b/>
                <w:noProof/>
                <w:sz w:val="20"/>
                <w:szCs w:val="20"/>
              </w:rPr>
              <w:drawing>
                <wp:inline distT="0" distB="0" distL="0" distR="0" wp14:anchorId="6F10967F" wp14:editId="2E86584B">
                  <wp:extent cx="3299792" cy="3047266"/>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99792" cy="3047266"/>
                          </a:xfrm>
                          <a:prstGeom prst="rect">
                            <a:avLst/>
                          </a:prstGeom>
                          <a:noFill/>
                          <a:ln>
                            <a:noFill/>
                          </a:ln>
                        </pic:spPr>
                      </pic:pic>
                    </a:graphicData>
                  </a:graphic>
                </wp:inline>
              </w:drawing>
            </w:r>
            <w:r w:rsidR="000A6F68">
              <w:rPr>
                <w:rFonts w:ascii="Arial" w:hAnsi="Arial" w:cs="Arial"/>
                <w:b/>
                <w:sz w:val="20"/>
                <w:szCs w:val="20"/>
              </w:rPr>
              <w:t xml:space="preserve"> </w:t>
            </w:r>
          </w:p>
          <w:p w14:paraId="5161B9D1" w14:textId="5EA2E969" w:rsidR="000A6F68" w:rsidRDefault="000A6F68" w:rsidP="000A6F68">
            <w:pPr>
              <w:spacing w:after="0" w:line="240" w:lineRule="auto"/>
              <w:rPr>
                <w:rFonts w:ascii="Arial" w:hAnsi="Arial" w:cs="Arial"/>
                <w:b/>
                <w:sz w:val="20"/>
                <w:szCs w:val="20"/>
              </w:rPr>
            </w:pPr>
            <w:r>
              <w:rPr>
                <w:rFonts w:ascii="Arial" w:hAnsi="Arial" w:cs="Arial"/>
                <w:b/>
                <w:sz w:val="20"/>
                <w:szCs w:val="20"/>
              </w:rPr>
              <w:t>Fig. 3</w:t>
            </w:r>
            <w:r w:rsidR="00106EF8">
              <w:rPr>
                <w:rFonts w:ascii="Arial" w:hAnsi="Arial" w:cs="Arial"/>
                <w:b/>
                <w:sz w:val="20"/>
                <w:szCs w:val="20"/>
              </w:rPr>
              <w:t>.</w:t>
            </w:r>
            <w:r>
              <w:rPr>
                <w:rFonts w:ascii="Arial" w:hAnsi="Arial" w:cs="Arial"/>
                <w:b/>
                <w:sz w:val="20"/>
                <w:szCs w:val="20"/>
              </w:rPr>
              <w:t xml:space="preserve"> </w:t>
            </w:r>
            <w:r>
              <w:rPr>
                <w:rFonts w:ascii="Arial" w:hAnsi="Arial" w:cs="Arial"/>
                <w:b/>
                <w:sz w:val="20"/>
                <w:szCs w:val="20"/>
              </w:rPr>
              <w:t>Horizontal MSE wall deflection profiles for (a) welded-wire reinforcement and (b) ribbed strip reinforcement tests.</w:t>
            </w:r>
            <w:r w:rsidR="00106EF8">
              <w:rPr>
                <w:rFonts w:ascii="Arial" w:hAnsi="Arial" w:cs="Arial"/>
                <w:b/>
                <w:noProof/>
                <w:sz w:val="20"/>
                <w:szCs w:val="20"/>
              </w:rPr>
              <w:t xml:space="preserve"> </w:t>
            </w:r>
          </w:p>
          <w:p w14:paraId="1F46D0E8" w14:textId="7AC915EA" w:rsidR="001F6CBB" w:rsidRDefault="001F6CBB" w:rsidP="001F6CBB">
            <w:pPr>
              <w:spacing w:after="0" w:line="240" w:lineRule="auto"/>
              <w:rPr>
                <w:rFonts w:ascii="Arial" w:hAnsi="Arial" w:cs="Arial"/>
                <w:b/>
                <w:sz w:val="20"/>
                <w:szCs w:val="20"/>
              </w:rPr>
            </w:pPr>
          </w:p>
          <w:p w14:paraId="0F5AB6B6" w14:textId="525DD692" w:rsidR="001F6CBB" w:rsidRPr="008C067E" w:rsidRDefault="008C067E" w:rsidP="001F6CBB">
            <w:pPr>
              <w:spacing w:after="0" w:line="240" w:lineRule="auto"/>
              <w:rPr>
                <w:rFonts w:ascii="Arial" w:hAnsi="Arial" w:cs="Arial"/>
                <w:bCs/>
                <w:sz w:val="20"/>
                <w:szCs w:val="20"/>
              </w:rPr>
            </w:pPr>
            <w:r>
              <w:rPr>
                <w:rFonts w:ascii="Arial" w:hAnsi="Arial" w:cs="Arial"/>
                <w:bCs/>
                <w:sz w:val="20"/>
                <w:szCs w:val="20"/>
              </w:rPr>
              <w:t xml:space="preserve">It is unclear if the large difference in the ultimate deflection profiles is a result of small differences in LCC shear strength or a benefit of the more distributed reinforcing provided by the welded-wire reinforcement.  In either event, the performance of the reinforcement and MSE wall panels was very good until failure of the LCC. </w:t>
            </w:r>
          </w:p>
          <w:p w14:paraId="1C96E020" w14:textId="77777777" w:rsidR="001F6CBB" w:rsidRDefault="001F6CBB" w:rsidP="00777996">
            <w:pPr>
              <w:spacing w:after="0" w:line="240" w:lineRule="auto"/>
              <w:rPr>
                <w:rFonts w:ascii="Arial" w:hAnsi="Arial" w:cs="Arial"/>
                <w:bCs/>
                <w:sz w:val="20"/>
                <w:szCs w:val="20"/>
              </w:rPr>
            </w:pPr>
          </w:p>
          <w:p w14:paraId="2CF8D2E9" w14:textId="77777777" w:rsidR="008C067E" w:rsidRDefault="0063227F" w:rsidP="00777996">
            <w:pPr>
              <w:spacing w:after="0" w:line="240" w:lineRule="auto"/>
              <w:rPr>
                <w:rFonts w:ascii="Arial" w:hAnsi="Arial" w:cs="Arial"/>
                <w:bCs/>
                <w:sz w:val="20"/>
                <w:szCs w:val="20"/>
              </w:rPr>
            </w:pPr>
            <w:r>
              <w:rPr>
                <w:rFonts w:ascii="Arial" w:hAnsi="Arial" w:cs="Arial"/>
                <w:bCs/>
                <w:sz w:val="20"/>
                <w:szCs w:val="20"/>
              </w:rPr>
              <w:t>I</w:t>
            </w:r>
            <w:r w:rsidR="00842572">
              <w:rPr>
                <w:rFonts w:ascii="Arial" w:hAnsi="Arial" w:cs="Arial"/>
                <w:bCs/>
                <w:sz w:val="20"/>
                <w:szCs w:val="20"/>
              </w:rPr>
              <w:t>n addition to these two tests, the research team conducted a</w:t>
            </w:r>
            <w:r w:rsidR="00A76C47">
              <w:rPr>
                <w:rFonts w:ascii="Arial" w:hAnsi="Arial" w:cs="Arial"/>
                <w:bCs/>
                <w:sz w:val="20"/>
                <w:szCs w:val="20"/>
              </w:rPr>
              <w:t xml:space="preserve">n improvised </w:t>
            </w:r>
            <w:r w:rsidR="00842572">
              <w:rPr>
                <w:rFonts w:ascii="Arial" w:hAnsi="Arial" w:cs="Arial"/>
                <w:bCs/>
                <w:sz w:val="20"/>
                <w:szCs w:val="20"/>
              </w:rPr>
              <w:t>lateral load test on a test pile located about 5 pile diameters behind the MSE wall with welded-wire reinforcement</w:t>
            </w:r>
            <w:r w:rsidR="008C067E">
              <w:rPr>
                <w:rFonts w:ascii="Arial" w:hAnsi="Arial" w:cs="Arial"/>
                <w:bCs/>
                <w:sz w:val="20"/>
                <w:szCs w:val="20"/>
              </w:rPr>
              <w:t xml:space="preserve"> after completion of the surcharge test.</w:t>
            </w:r>
            <w:r w:rsidR="00842572">
              <w:rPr>
                <w:rFonts w:ascii="Arial" w:hAnsi="Arial" w:cs="Arial"/>
                <w:bCs/>
                <w:sz w:val="20"/>
                <w:szCs w:val="20"/>
              </w:rPr>
              <w:t xml:space="preserve"> We used two electric winches to pull the </w:t>
            </w:r>
            <w:proofErr w:type="gramStart"/>
            <w:r w:rsidR="00842572">
              <w:rPr>
                <w:rFonts w:ascii="Arial" w:hAnsi="Arial" w:cs="Arial"/>
                <w:bCs/>
                <w:sz w:val="20"/>
                <w:szCs w:val="20"/>
              </w:rPr>
              <w:t>12.75 in</w:t>
            </w:r>
            <w:r w:rsidR="00A76C47">
              <w:rPr>
                <w:rFonts w:ascii="Arial" w:hAnsi="Arial" w:cs="Arial"/>
                <w:bCs/>
                <w:sz w:val="20"/>
                <w:szCs w:val="20"/>
              </w:rPr>
              <w:t>ch</w:t>
            </w:r>
            <w:proofErr w:type="gramEnd"/>
            <w:r w:rsidR="00A76C47">
              <w:rPr>
                <w:rFonts w:ascii="Arial" w:hAnsi="Arial" w:cs="Arial"/>
                <w:bCs/>
                <w:sz w:val="20"/>
                <w:szCs w:val="20"/>
              </w:rPr>
              <w:t xml:space="preserve"> </w:t>
            </w:r>
            <w:r w:rsidR="00842572">
              <w:rPr>
                <w:rFonts w:ascii="Arial" w:hAnsi="Arial" w:cs="Arial"/>
                <w:bCs/>
                <w:sz w:val="20"/>
                <w:szCs w:val="20"/>
              </w:rPr>
              <w:t xml:space="preserve">diameter steel pipe pile into the LCC backfill between the welded-wire reinforcement. The </w:t>
            </w:r>
            <w:r w:rsidR="00A76C47">
              <w:rPr>
                <w:rFonts w:ascii="Arial" w:hAnsi="Arial" w:cs="Arial"/>
                <w:bCs/>
                <w:sz w:val="20"/>
                <w:szCs w:val="20"/>
              </w:rPr>
              <w:t xml:space="preserve">test pile easily “cookie-cut” into the LCC to a depth of 10 feet with relatively low </w:t>
            </w:r>
            <w:r w:rsidR="008C067E">
              <w:rPr>
                <w:rFonts w:ascii="Arial" w:hAnsi="Arial" w:cs="Arial"/>
                <w:bCs/>
                <w:sz w:val="20"/>
                <w:szCs w:val="20"/>
              </w:rPr>
              <w:t xml:space="preserve">driving </w:t>
            </w:r>
            <w:r w:rsidR="00A76C47">
              <w:rPr>
                <w:rFonts w:ascii="Arial" w:hAnsi="Arial" w:cs="Arial"/>
                <w:bCs/>
                <w:sz w:val="20"/>
                <w:szCs w:val="20"/>
              </w:rPr>
              <w:t>force, which was measured.</w:t>
            </w:r>
            <w:r w:rsidR="008C067E">
              <w:rPr>
                <w:rFonts w:ascii="Arial" w:hAnsi="Arial" w:cs="Arial"/>
                <w:bCs/>
                <w:sz w:val="20"/>
                <w:szCs w:val="20"/>
              </w:rPr>
              <w:t xml:space="preserve"> Fig. 4 provides a plot of the lateral load vs. horizontal displacement curve for the test pile (at 12 inch above LCC surface) and at the top of the MSE wall. </w:t>
            </w:r>
            <w:r w:rsidR="00842572">
              <w:rPr>
                <w:rFonts w:ascii="Arial" w:hAnsi="Arial" w:cs="Arial"/>
                <w:bCs/>
                <w:sz w:val="20"/>
                <w:szCs w:val="20"/>
              </w:rPr>
              <w:t xml:space="preserve"> </w:t>
            </w:r>
          </w:p>
          <w:p w14:paraId="4303FC34" w14:textId="77777777" w:rsidR="008C067E" w:rsidRDefault="008C067E" w:rsidP="00777996">
            <w:pPr>
              <w:spacing w:after="0" w:line="240" w:lineRule="auto"/>
              <w:rPr>
                <w:rFonts w:ascii="Arial" w:hAnsi="Arial" w:cs="Arial"/>
                <w:bCs/>
                <w:sz w:val="20"/>
                <w:szCs w:val="20"/>
              </w:rPr>
            </w:pPr>
          </w:p>
          <w:p w14:paraId="00760369" w14:textId="428CA89A" w:rsidR="00313416" w:rsidRDefault="008C067E" w:rsidP="00777996">
            <w:pPr>
              <w:spacing w:after="0" w:line="240" w:lineRule="auto"/>
              <w:rPr>
                <w:rFonts w:ascii="Arial" w:hAnsi="Arial" w:cs="Arial"/>
                <w:bCs/>
                <w:sz w:val="20"/>
                <w:szCs w:val="20"/>
              </w:rPr>
            </w:pPr>
            <w:r>
              <w:rPr>
                <w:rFonts w:ascii="Arial" w:hAnsi="Arial" w:cs="Arial"/>
                <w:bCs/>
                <w:sz w:val="20"/>
                <w:szCs w:val="20"/>
              </w:rPr>
              <w:t>A</w:t>
            </w:r>
            <w:r w:rsidR="00A76C47">
              <w:rPr>
                <w:rFonts w:ascii="Arial" w:hAnsi="Arial" w:cs="Arial"/>
                <w:bCs/>
                <w:sz w:val="20"/>
                <w:szCs w:val="20"/>
              </w:rPr>
              <w:t xml:space="preserve"> maximum lateral load of </w:t>
            </w:r>
            <w:r>
              <w:rPr>
                <w:rFonts w:ascii="Arial" w:hAnsi="Arial" w:cs="Arial"/>
                <w:bCs/>
                <w:sz w:val="20"/>
                <w:szCs w:val="20"/>
              </w:rPr>
              <w:t xml:space="preserve">about 30 </w:t>
            </w:r>
            <w:r w:rsidR="00A76C47">
              <w:rPr>
                <w:rFonts w:ascii="Arial" w:hAnsi="Arial" w:cs="Arial"/>
                <w:bCs/>
                <w:sz w:val="20"/>
                <w:szCs w:val="20"/>
              </w:rPr>
              <w:t xml:space="preserve">kips was achieved at a pile head deflection of about </w:t>
            </w:r>
            <w:r w:rsidR="00C43A40">
              <w:rPr>
                <w:rFonts w:ascii="Arial" w:hAnsi="Arial" w:cs="Arial"/>
                <w:bCs/>
                <w:sz w:val="20"/>
                <w:szCs w:val="20"/>
              </w:rPr>
              <w:t>1</w:t>
            </w:r>
            <w:r w:rsidR="00A76C47">
              <w:rPr>
                <w:rFonts w:ascii="Arial" w:hAnsi="Arial" w:cs="Arial"/>
                <w:bCs/>
                <w:sz w:val="20"/>
                <w:szCs w:val="20"/>
              </w:rPr>
              <w:t xml:space="preserve"> inch after which the LCC and MSE wall began deforming </w:t>
            </w:r>
            <w:r w:rsidR="00597BE9">
              <w:rPr>
                <w:rFonts w:ascii="Arial" w:hAnsi="Arial" w:cs="Arial"/>
                <w:bCs/>
                <w:sz w:val="20"/>
                <w:szCs w:val="20"/>
              </w:rPr>
              <w:t>essentially together with further displacement but without a</w:t>
            </w:r>
            <w:r w:rsidR="00A76C47">
              <w:rPr>
                <w:rFonts w:ascii="Arial" w:hAnsi="Arial" w:cs="Arial"/>
                <w:bCs/>
                <w:sz w:val="20"/>
                <w:szCs w:val="20"/>
              </w:rPr>
              <w:t xml:space="preserve"> significant decrease in pile head resistance.</w:t>
            </w:r>
            <w:r w:rsidR="00C43A40">
              <w:rPr>
                <w:rFonts w:ascii="Arial" w:hAnsi="Arial" w:cs="Arial"/>
                <w:bCs/>
                <w:sz w:val="20"/>
                <w:szCs w:val="20"/>
              </w:rPr>
              <w:t xml:space="preserve"> The response was surprisingly ductile out to total pile head deflections of over 2 inches. A large crack developed parallel to the MSE wall face at 8 ft behind the wall, which is the location of the reinforcements.  This crack grew in width with increased pile head deflection indicating that the reinforced LCC block was failing. When the load on the pile was removed, the LCC block rebounded and nearly closed the gap behind the reinforced zone.</w:t>
            </w:r>
          </w:p>
          <w:p w14:paraId="2FCEF7FA" w14:textId="320BF721" w:rsidR="00597BE9" w:rsidRDefault="00597BE9" w:rsidP="00777996">
            <w:pPr>
              <w:spacing w:after="0" w:line="240" w:lineRule="auto"/>
              <w:rPr>
                <w:rFonts w:ascii="Arial" w:hAnsi="Arial" w:cs="Arial"/>
                <w:bCs/>
                <w:sz w:val="20"/>
                <w:szCs w:val="20"/>
              </w:rPr>
            </w:pPr>
          </w:p>
          <w:p w14:paraId="4944049F" w14:textId="292CF470" w:rsidR="00914892" w:rsidRDefault="008C067E" w:rsidP="00777996">
            <w:pPr>
              <w:spacing w:after="0" w:line="240" w:lineRule="auto"/>
              <w:rPr>
                <w:rFonts w:ascii="Arial" w:hAnsi="Arial" w:cs="Arial"/>
                <w:b/>
                <w:sz w:val="20"/>
                <w:szCs w:val="20"/>
              </w:rPr>
            </w:pPr>
            <w:r w:rsidRPr="008C067E">
              <w:rPr>
                <w:rFonts w:ascii="Arial" w:hAnsi="Arial" w:cs="Arial"/>
                <w:b/>
                <w:noProof/>
                <w:sz w:val="20"/>
                <w:szCs w:val="20"/>
              </w:rPr>
              <w:drawing>
                <wp:inline distT="0" distB="0" distL="0" distR="0" wp14:anchorId="4DC6A092" wp14:editId="306FCCAF">
                  <wp:extent cx="4572000" cy="29819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2981960"/>
                          </a:xfrm>
                          <a:prstGeom prst="rect">
                            <a:avLst/>
                          </a:prstGeom>
                          <a:noFill/>
                          <a:ln>
                            <a:noFill/>
                          </a:ln>
                        </pic:spPr>
                      </pic:pic>
                    </a:graphicData>
                  </a:graphic>
                </wp:inline>
              </w:drawing>
            </w:r>
          </w:p>
          <w:p w14:paraId="3CAA3405" w14:textId="49F0D5EC" w:rsidR="00C43A40" w:rsidRPr="005436B9" w:rsidRDefault="00C43A40" w:rsidP="00777996">
            <w:pPr>
              <w:spacing w:after="0" w:line="240" w:lineRule="auto"/>
              <w:rPr>
                <w:rFonts w:ascii="Arial" w:hAnsi="Arial" w:cs="Arial"/>
                <w:b/>
                <w:sz w:val="20"/>
                <w:szCs w:val="20"/>
              </w:rPr>
            </w:pPr>
            <w:r>
              <w:rPr>
                <w:rFonts w:ascii="Arial" w:hAnsi="Arial" w:cs="Arial"/>
                <w:b/>
                <w:sz w:val="20"/>
                <w:szCs w:val="20"/>
              </w:rPr>
              <w:t>Fig. 4.  Plot of lateral pile head load vs. deflection for lateral pile load test on 12.75</w:t>
            </w:r>
            <w:r w:rsidR="00ED00EE">
              <w:rPr>
                <w:rFonts w:ascii="Arial" w:hAnsi="Arial" w:cs="Arial"/>
                <w:b/>
                <w:sz w:val="20"/>
                <w:szCs w:val="20"/>
              </w:rPr>
              <w:t>-</w:t>
            </w:r>
            <w:r>
              <w:rPr>
                <w:rFonts w:ascii="Arial" w:hAnsi="Arial" w:cs="Arial"/>
                <w:b/>
                <w:sz w:val="20"/>
                <w:szCs w:val="20"/>
              </w:rPr>
              <w:t xml:space="preserve">inch </w:t>
            </w:r>
            <w:r w:rsidR="00E540E5">
              <w:rPr>
                <w:rFonts w:ascii="Arial" w:hAnsi="Arial" w:cs="Arial"/>
                <w:b/>
                <w:sz w:val="20"/>
                <w:szCs w:val="20"/>
              </w:rPr>
              <w:t xml:space="preserve">diameter </w:t>
            </w:r>
            <w:r>
              <w:rPr>
                <w:rFonts w:ascii="Arial" w:hAnsi="Arial" w:cs="Arial"/>
                <w:b/>
                <w:sz w:val="20"/>
                <w:szCs w:val="20"/>
              </w:rPr>
              <w:t>steel pipe pile located 5 pile diameters behind the back of the MSE wall.</w:t>
            </w:r>
          </w:p>
          <w:p w14:paraId="3CC7E721" w14:textId="423E31BC" w:rsidR="00194A5E" w:rsidRPr="005436B9" w:rsidRDefault="00194A5E" w:rsidP="00313416">
            <w:pPr>
              <w:rPr>
                <w:rFonts w:ascii="Arial" w:hAnsi="Arial" w:cs="Arial"/>
                <w:strike/>
                <w:sz w:val="20"/>
                <w:szCs w:val="20"/>
              </w:rPr>
            </w:pPr>
          </w:p>
        </w:tc>
      </w:tr>
      <w:tr w:rsidR="000C209F" w:rsidRPr="00AE4FC0" w14:paraId="5B93ADE9" w14:textId="77777777" w:rsidTr="00360664">
        <w:tc>
          <w:tcPr>
            <w:tcW w:w="10908" w:type="dxa"/>
          </w:tcPr>
          <w:p w14:paraId="3C7B523B" w14:textId="77777777" w:rsidR="000C209F" w:rsidRPr="002552E4" w:rsidRDefault="000C209F" w:rsidP="00360664">
            <w:pPr>
              <w:spacing w:after="0" w:line="240" w:lineRule="auto"/>
              <w:rPr>
                <w:rFonts w:ascii="Arial" w:hAnsi="Arial" w:cs="Arial"/>
                <w:b/>
                <w:sz w:val="20"/>
                <w:szCs w:val="20"/>
              </w:rPr>
            </w:pPr>
          </w:p>
          <w:p w14:paraId="620E793F" w14:textId="77777777" w:rsidR="000C209F" w:rsidRPr="002552E4" w:rsidRDefault="000C209F" w:rsidP="00360664">
            <w:pPr>
              <w:spacing w:after="0" w:line="240" w:lineRule="auto"/>
              <w:rPr>
                <w:rFonts w:ascii="Arial" w:hAnsi="Arial" w:cs="Arial"/>
                <w:b/>
                <w:sz w:val="20"/>
                <w:szCs w:val="20"/>
              </w:rPr>
            </w:pPr>
            <w:r w:rsidRPr="00194A5E">
              <w:rPr>
                <w:rFonts w:ascii="Arial" w:hAnsi="Arial" w:cs="Arial"/>
                <w:b/>
                <w:sz w:val="20"/>
                <w:szCs w:val="20"/>
              </w:rPr>
              <w:t>Circumstance affecting project or budget.</w:t>
            </w:r>
            <w:r w:rsidRPr="002552E4">
              <w:rPr>
                <w:rFonts w:ascii="Arial" w:hAnsi="Arial" w:cs="Arial"/>
                <w:b/>
                <w:sz w:val="20"/>
                <w:szCs w:val="20"/>
              </w:rPr>
              <w:t xml:space="preserve">  (Please describe any challenges encountered or anticipated that </w:t>
            </w:r>
          </w:p>
          <w:p w14:paraId="604E6197" w14:textId="77777777" w:rsidR="000C209F" w:rsidRPr="002552E4" w:rsidRDefault="000C209F" w:rsidP="00360664">
            <w:pPr>
              <w:spacing w:after="0" w:line="240" w:lineRule="auto"/>
              <w:rPr>
                <w:rFonts w:ascii="Arial" w:hAnsi="Arial" w:cs="Arial"/>
                <w:b/>
                <w:sz w:val="20"/>
                <w:szCs w:val="20"/>
              </w:rPr>
            </w:pPr>
            <w:r w:rsidRPr="002552E4">
              <w:rPr>
                <w:rFonts w:ascii="Arial" w:hAnsi="Arial" w:cs="Arial"/>
                <w:b/>
                <w:sz w:val="20"/>
                <w:szCs w:val="20"/>
              </w:rPr>
              <w:t>might affect the completion of the project within the time, scope and fisc</w:t>
            </w:r>
            <w:r w:rsidR="00090119" w:rsidRPr="002552E4">
              <w:rPr>
                <w:rFonts w:ascii="Arial" w:hAnsi="Arial" w:cs="Arial"/>
                <w:b/>
                <w:sz w:val="20"/>
                <w:szCs w:val="20"/>
              </w:rPr>
              <w:t>al constraints set forth in the</w:t>
            </w:r>
          </w:p>
          <w:p w14:paraId="3A02D9CA" w14:textId="77777777" w:rsidR="000C209F" w:rsidRPr="002552E4" w:rsidRDefault="000C209F" w:rsidP="00360664">
            <w:pPr>
              <w:spacing w:after="0" w:line="240" w:lineRule="auto"/>
              <w:rPr>
                <w:rFonts w:ascii="Arial" w:hAnsi="Arial" w:cs="Arial"/>
                <w:b/>
                <w:sz w:val="20"/>
                <w:szCs w:val="20"/>
              </w:rPr>
            </w:pPr>
            <w:r w:rsidRPr="002552E4">
              <w:rPr>
                <w:rFonts w:ascii="Arial" w:hAnsi="Arial" w:cs="Arial"/>
                <w:b/>
                <w:sz w:val="20"/>
                <w:szCs w:val="20"/>
              </w:rPr>
              <w:t>agreement, along with recommended solutions to those problems).</w:t>
            </w:r>
          </w:p>
          <w:p w14:paraId="1A69DE7F" w14:textId="77777777" w:rsidR="00E27946" w:rsidRPr="002552E4" w:rsidRDefault="00E27946" w:rsidP="007B0B57">
            <w:pPr>
              <w:spacing w:after="0" w:line="240" w:lineRule="auto"/>
              <w:rPr>
                <w:rFonts w:ascii="Arial" w:hAnsi="Arial" w:cs="Arial"/>
                <w:sz w:val="20"/>
                <w:szCs w:val="20"/>
              </w:rPr>
            </w:pPr>
          </w:p>
          <w:p w14:paraId="6A8965E2" w14:textId="77777777" w:rsidR="00097E8F" w:rsidRPr="002552E4" w:rsidRDefault="00BC6F87" w:rsidP="007B0B57">
            <w:pPr>
              <w:spacing w:after="0" w:line="240" w:lineRule="auto"/>
              <w:rPr>
                <w:rFonts w:ascii="Arial" w:hAnsi="Arial" w:cs="Arial"/>
                <w:sz w:val="20"/>
                <w:szCs w:val="20"/>
              </w:rPr>
            </w:pPr>
            <w:r w:rsidRPr="002552E4">
              <w:rPr>
                <w:rFonts w:ascii="Arial" w:hAnsi="Arial" w:cs="Arial"/>
                <w:sz w:val="20"/>
                <w:szCs w:val="20"/>
              </w:rPr>
              <w:t>No</w:t>
            </w:r>
            <w:r w:rsidR="009636D7" w:rsidRPr="002552E4">
              <w:rPr>
                <w:rFonts w:ascii="Arial" w:hAnsi="Arial" w:cs="Arial"/>
                <w:sz w:val="20"/>
                <w:szCs w:val="20"/>
              </w:rPr>
              <w:t xml:space="preserve"> delays at this time.</w:t>
            </w:r>
            <w:r w:rsidR="00B40304" w:rsidRPr="002552E4">
              <w:rPr>
                <w:rFonts w:ascii="Arial" w:hAnsi="Arial" w:cs="Arial"/>
                <w:sz w:val="20"/>
                <w:szCs w:val="20"/>
              </w:rPr>
              <w:t xml:space="preserve">  Testing for this research has been allowed to continue at BYU with additional health precautions related to COVID-19.</w:t>
            </w:r>
          </w:p>
          <w:p w14:paraId="34166E56" w14:textId="77777777" w:rsidR="00E27946" w:rsidRPr="002552E4" w:rsidRDefault="00E27946" w:rsidP="007B0B57">
            <w:pPr>
              <w:spacing w:after="0" w:line="240" w:lineRule="auto"/>
              <w:rPr>
                <w:rFonts w:ascii="Arial" w:hAnsi="Arial" w:cs="Arial"/>
                <w:sz w:val="20"/>
                <w:szCs w:val="20"/>
              </w:rPr>
            </w:pPr>
          </w:p>
        </w:tc>
      </w:tr>
    </w:tbl>
    <w:p w14:paraId="4B83A739"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1D9A9D4F" w14:textId="77777777" w:rsidTr="00360664">
        <w:tc>
          <w:tcPr>
            <w:tcW w:w="10908" w:type="dxa"/>
          </w:tcPr>
          <w:p w14:paraId="14B31EE9" w14:textId="77777777" w:rsidR="00E668A5" w:rsidRDefault="00E668A5" w:rsidP="00360664">
            <w:pPr>
              <w:spacing w:after="0" w:line="240" w:lineRule="auto"/>
              <w:rPr>
                <w:rFonts w:ascii="Arial" w:hAnsi="Arial" w:cs="Arial"/>
                <w:b/>
                <w:sz w:val="20"/>
                <w:szCs w:val="20"/>
              </w:rPr>
            </w:pPr>
          </w:p>
          <w:p w14:paraId="36B58505"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14:paraId="6CBCE961" w14:textId="77777777" w:rsidR="00E27946" w:rsidRDefault="00E27946" w:rsidP="00186729">
            <w:pPr>
              <w:spacing w:after="0" w:line="240" w:lineRule="auto"/>
              <w:rPr>
                <w:rFonts w:ascii="Arial" w:hAnsi="Arial" w:cs="Arial"/>
                <w:sz w:val="20"/>
                <w:szCs w:val="20"/>
              </w:rPr>
            </w:pPr>
          </w:p>
          <w:p w14:paraId="265222E7" w14:textId="77777777" w:rsidR="00910F3D" w:rsidRDefault="00910F3D" w:rsidP="00186729">
            <w:pPr>
              <w:spacing w:after="0" w:line="240" w:lineRule="auto"/>
              <w:rPr>
                <w:rFonts w:ascii="Arial" w:hAnsi="Arial" w:cs="Arial"/>
                <w:sz w:val="20"/>
                <w:szCs w:val="20"/>
              </w:rPr>
            </w:pPr>
            <w:r>
              <w:rPr>
                <w:rFonts w:ascii="Arial" w:hAnsi="Arial" w:cs="Arial"/>
                <w:sz w:val="20"/>
                <w:szCs w:val="20"/>
              </w:rPr>
              <w:t>None yet.</w:t>
            </w:r>
          </w:p>
          <w:p w14:paraId="3811CAB7" w14:textId="77777777" w:rsidR="00E27946" w:rsidRPr="00360664" w:rsidRDefault="00E27946" w:rsidP="00186729">
            <w:pPr>
              <w:spacing w:after="0" w:line="240" w:lineRule="auto"/>
              <w:rPr>
                <w:rFonts w:ascii="Arial" w:hAnsi="Arial" w:cs="Arial"/>
                <w:sz w:val="20"/>
                <w:szCs w:val="20"/>
              </w:rPr>
            </w:pPr>
          </w:p>
        </w:tc>
      </w:tr>
    </w:tbl>
    <w:p w14:paraId="4F919679" w14:textId="77777777" w:rsidR="000C209F" w:rsidRPr="00743C01" w:rsidRDefault="000C209F" w:rsidP="007B0B57">
      <w:pPr>
        <w:spacing w:after="0"/>
        <w:ind w:right="-720"/>
        <w:rPr>
          <w:rFonts w:ascii="Arial" w:hAnsi="Arial" w:cs="Arial"/>
          <w:sz w:val="20"/>
          <w:szCs w:val="20"/>
        </w:rPr>
      </w:pPr>
    </w:p>
    <w:sectPr w:rsidR="000C209F" w:rsidRPr="00743C01" w:rsidSect="004E14DC">
      <w:footerReference w:type="defaul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ECF3D" w14:textId="77777777" w:rsidR="0084372A" w:rsidRDefault="0084372A" w:rsidP="00106C83">
      <w:pPr>
        <w:spacing w:after="0" w:line="240" w:lineRule="auto"/>
      </w:pPr>
      <w:r>
        <w:separator/>
      </w:r>
    </w:p>
  </w:endnote>
  <w:endnote w:type="continuationSeparator" w:id="0">
    <w:p w14:paraId="6D964672" w14:textId="77777777" w:rsidR="0084372A" w:rsidRDefault="0084372A"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9A3BE" w14:textId="77777777" w:rsidR="00FE1967" w:rsidRDefault="00FE1967" w:rsidP="00E371D1">
    <w:pPr>
      <w:pStyle w:val="Footer"/>
      <w:ind w:left="-810"/>
    </w:pPr>
    <w:r>
      <w:t>TPF Program Standard Quarterly Reporting Format – 7/2011</w:t>
    </w:r>
  </w:p>
  <w:p w14:paraId="3F2B74A8" w14:textId="77777777"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6C611" w14:textId="77777777" w:rsidR="0084372A" w:rsidRDefault="0084372A" w:rsidP="00106C83">
      <w:pPr>
        <w:spacing w:after="0" w:line="240" w:lineRule="auto"/>
      </w:pPr>
      <w:r>
        <w:separator/>
      </w:r>
    </w:p>
  </w:footnote>
  <w:footnote w:type="continuationSeparator" w:id="0">
    <w:p w14:paraId="083C1137" w14:textId="77777777" w:rsidR="0084372A" w:rsidRDefault="0084372A"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336F4"/>
    <w:multiLevelType w:val="hybridMultilevel"/>
    <w:tmpl w:val="C266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04A3F"/>
    <w:rsid w:val="00006CB3"/>
    <w:rsid w:val="00010300"/>
    <w:rsid w:val="0001316D"/>
    <w:rsid w:val="00015D61"/>
    <w:rsid w:val="00016052"/>
    <w:rsid w:val="00020513"/>
    <w:rsid w:val="00021A3F"/>
    <w:rsid w:val="00021E18"/>
    <w:rsid w:val="00026EAC"/>
    <w:rsid w:val="00027840"/>
    <w:rsid w:val="000305F4"/>
    <w:rsid w:val="000313D4"/>
    <w:rsid w:val="0003260A"/>
    <w:rsid w:val="000335CC"/>
    <w:rsid w:val="000342EB"/>
    <w:rsid w:val="00035DAD"/>
    <w:rsid w:val="00037FBC"/>
    <w:rsid w:val="00040795"/>
    <w:rsid w:val="000452C8"/>
    <w:rsid w:val="000456E0"/>
    <w:rsid w:val="00045C7E"/>
    <w:rsid w:val="00046DCA"/>
    <w:rsid w:val="00050981"/>
    <w:rsid w:val="000548E7"/>
    <w:rsid w:val="000556F2"/>
    <w:rsid w:val="00056D98"/>
    <w:rsid w:val="0005715A"/>
    <w:rsid w:val="00060908"/>
    <w:rsid w:val="00060DDA"/>
    <w:rsid w:val="00061A91"/>
    <w:rsid w:val="00062274"/>
    <w:rsid w:val="000632E0"/>
    <w:rsid w:val="0006342D"/>
    <w:rsid w:val="00064A0B"/>
    <w:rsid w:val="00064DBC"/>
    <w:rsid w:val="00065B11"/>
    <w:rsid w:val="00067968"/>
    <w:rsid w:val="00071797"/>
    <w:rsid w:val="00071D50"/>
    <w:rsid w:val="00073586"/>
    <w:rsid w:val="000736BB"/>
    <w:rsid w:val="00073A16"/>
    <w:rsid w:val="00074656"/>
    <w:rsid w:val="0007547B"/>
    <w:rsid w:val="00080DD3"/>
    <w:rsid w:val="0008172C"/>
    <w:rsid w:val="00085456"/>
    <w:rsid w:val="00086047"/>
    <w:rsid w:val="0008637E"/>
    <w:rsid w:val="00087DC0"/>
    <w:rsid w:val="00090062"/>
    <w:rsid w:val="00090119"/>
    <w:rsid w:val="00092A2A"/>
    <w:rsid w:val="00092D47"/>
    <w:rsid w:val="000937EA"/>
    <w:rsid w:val="000957A8"/>
    <w:rsid w:val="00097E8F"/>
    <w:rsid w:val="000A0D23"/>
    <w:rsid w:val="000A1304"/>
    <w:rsid w:val="000A3BC3"/>
    <w:rsid w:val="000A6F68"/>
    <w:rsid w:val="000A7C22"/>
    <w:rsid w:val="000B1557"/>
    <w:rsid w:val="000B2F53"/>
    <w:rsid w:val="000B3582"/>
    <w:rsid w:val="000B4267"/>
    <w:rsid w:val="000B665A"/>
    <w:rsid w:val="000C0AD6"/>
    <w:rsid w:val="000C19CB"/>
    <w:rsid w:val="000C209F"/>
    <w:rsid w:val="000C2F8D"/>
    <w:rsid w:val="000C3E6D"/>
    <w:rsid w:val="000C4744"/>
    <w:rsid w:val="000C4AC9"/>
    <w:rsid w:val="000C65A5"/>
    <w:rsid w:val="000D1273"/>
    <w:rsid w:val="000D2822"/>
    <w:rsid w:val="000D3237"/>
    <w:rsid w:val="000D463D"/>
    <w:rsid w:val="000D6962"/>
    <w:rsid w:val="000D76B4"/>
    <w:rsid w:val="000E112D"/>
    <w:rsid w:val="000E189F"/>
    <w:rsid w:val="000E1C3A"/>
    <w:rsid w:val="000E64B7"/>
    <w:rsid w:val="000F489B"/>
    <w:rsid w:val="000F5277"/>
    <w:rsid w:val="000F615B"/>
    <w:rsid w:val="000F73AD"/>
    <w:rsid w:val="000F752B"/>
    <w:rsid w:val="000F7B30"/>
    <w:rsid w:val="000F7DCA"/>
    <w:rsid w:val="001014B9"/>
    <w:rsid w:val="001028A5"/>
    <w:rsid w:val="00102D05"/>
    <w:rsid w:val="00103835"/>
    <w:rsid w:val="00106C83"/>
    <w:rsid w:val="00106EF8"/>
    <w:rsid w:val="001147C8"/>
    <w:rsid w:val="00114A2D"/>
    <w:rsid w:val="001151DF"/>
    <w:rsid w:val="00121037"/>
    <w:rsid w:val="00122CE0"/>
    <w:rsid w:val="00122DE0"/>
    <w:rsid w:val="00127D97"/>
    <w:rsid w:val="00131557"/>
    <w:rsid w:val="001336E7"/>
    <w:rsid w:val="00133F7A"/>
    <w:rsid w:val="00134EE1"/>
    <w:rsid w:val="00137F7E"/>
    <w:rsid w:val="001428DF"/>
    <w:rsid w:val="001429F4"/>
    <w:rsid w:val="00142FD2"/>
    <w:rsid w:val="0014543A"/>
    <w:rsid w:val="001536F4"/>
    <w:rsid w:val="00154785"/>
    <w:rsid w:val="00154791"/>
    <w:rsid w:val="001547D0"/>
    <w:rsid w:val="00157921"/>
    <w:rsid w:val="00160DCD"/>
    <w:rsid w:val="00161153"/>
    <w:rsid w:val="00164E36"/>
    <w:rsid w:val="00165AF3"/>
    <w:rsid w:val="001665FD"/>
    <w:rsid w:val="00167625"/>
    <w:rsid w:val="001729B6"/>
    <w:rsid w:val="0017398B"/>
    <w:rsid w:val="00174FA3"/>
    <w:rsid w:val="00176B22"/>
    <w:rsid w:val="00177CDB"/>
    <w:rsid w:val="00181F8B"/>
    <w:rsid w:val="0018433C"/>
    <w:rsid w:val="00184959"/>
    <w:rsid w:val="00186107"/>
    <w:rsid w:val="00186729"/>
    <w:rsid w:val="00186B05"/>
    <w:rsid w:val="00190459"/>
    <w:rsid w:val="001917A5"/>
    <w:rsid w:val="001918E8"/>
    <w:rsid w:val="00191F1F"/>
    <w:rsid w:val="00194A5E"/>
    <w:rsid w:val="00194CD6"/>
    <w:rsid w:val="00197E96"/>
    <w:rsid w:val="001A1210"/>
    <w:rsid w:val="001A25A1"/>
    <w:rsid w:val="001A2E6F"/>
    <w:rsid w:val="001A3095"/>
    <w:rsid w:val="001A3467"/>
    <w:rsid w:val="001A3610"/>
    <w:rsid w:val="001A46FD"/>
    <w:rsid w:val="001A49D9"/>
    <w:rsid w:val="001A7398"/>
    <w:rsid w:val="001B04AE"/>
    <w:rsid w:val="001B0E6B"/>
    <w:rsid w:val="001B384F"/>
    <w:rsid w:val="001B4B7D"/>
    <w:rsid w:val="001C03A1"/>
    <w:rsid w:val="001C0A2C"/>
    <w:rsid w:val="001C0E72"/>
    <w:rsid w:val="001C1DDE"/>
    <w:rsid w:val="001C1E3F"/>
    <w:rsid w:val="001C4117"/>
    <w:rsid w:val="001C6EFD"/>
    <w:rsid w:val="001C7724"/>
    <w:rsid w:val="001C7C7B"/>
    <w:rsid w:val="001D1DB8"/>
    <w:rsid w:val="001D2FB4"/>
    <w:rsid w:val="001D52CD"/>
    <w:rsid w:val="001D763A"/>
    <w:rsid w:val="001D77C2"/>
    <w:rsid w:val="001D7F6C"/>
    <w:rsid w:val="001E408A"/>
    <w:rsid w:val="001E40DC"/>
    <w:rsid w:val="001E7777"/>
    <w:rsid w:val="001E77AF"/>
    <w:rsid w:val="001F10B5"/>
    <w:rsid w:val="001F1101"/>
    <w:rsid w:val="001F3C02"/>
    <w:rsid w:val="001F68B9"/>
    <w:rsid w:val="001F6CBB"/>
    <w:rsid w:val="001F7414"/>
    <w:rsid w:val="00202788"/>
    <w:rsid w:val="002028BE"/>
    <w:rsid w:val="00203A70"/>
    <w:rsid w:val="00205F86"/>
    <w:rsid w:val="0020636B"/>
    <w:rsid w:val="0021446D"/>
    <w:rsid w:val="00214FE9"/>
    <w:rsid w:val="00215F63"/>
    <w:rsid w:val="00217F53"/>
    <w:rsid w:val="0022101B"/>
    <w:rsid w:val="00221214"/>
    <w:rsid w:val="00225004"/>
    <w:rsid w:val="002265E1"/>
    <w:rsid w:val="002303CF"/>
    <w:rsid w:val="0023315F"/>
    <w:rsid w:val="00234D0B"/>
    <w:rsid w:val="00236961"/>
    <w:rsid w:val="00236E81"/>
    <w:rsid w:val="00237469"/>
    <w:rsid w:val="00240A8E"/>
    <w:rsid w:val="002416F6"/>
    <w:rsid w:val="00243027"/>
    <w:rsid w:val="00243FCC"/>
    <w:rsid w:val="002442E9"/>
    <w:rsid w:val="00245D5B"/>
    <w:rsid w:val="00246C97"/>
    <w:rsid w:val="0024759D"/>
    <w:rsid w:val="00247F54"/>
    <w:rsid w:val="0025100B"/>
    <w:rsid w:val="0025205E"/>
    <w:rsid w:val="00253B91"/>
    <w:rsid w:val="002552E4"/>
    <w:rsid w:val="002571EA"/>
    <w:rsid w:val="002616D7"/>
    <w:rsid w:val="002661B7"/>
    <w:rsid w:val="00270FAE"/>
    <w:rsid w:val="00271658"/>
    <w:rsid w:val="00272964"/>
    <w:rsid w:val="002742C3"/>
    <w:rsid w:val="002752EA"/>
    <w:rsid w:val="00275F4B"/>
    <w:rsid w:val="00276274"/>
    <w:rsid w:val="002765D0"/>
    <w:rsid w:val="00281A44"/>
    <w:rsid w:val="00281C9D"/>
    <w:rsid w:val="00281E8E"/>
    <w:rsid w:val="00282D1B"/>
    <w:rsid w:val="00285DA3"/>
    <w:rsid w:val="00287437"/>
    <w:rsid w:val="002913B7"/>
    <w:rsid w:val="00291F1C"/>
    <w:rsid w:val="0029327C"/>
    <w:rsid w:val="002936D0"/>
    <w:rsid w:val="00293FD8"/>
    <w:rsid w:val="0029668A"/>
    <w:rsid w:val="002A0D13"/>
    <w:rsid w:val="002A0E0A"/>
    <w:rsid w:val="002A25D5"/>
    <w:rsid w:val="002A61A3"/>
    <w:rsid w:val="002A79C8"/>
    <w:rsid w:val="002B1447"/>
    <w:rsid w:val="002B31FF"/>
    <w:rsid w:val="002B45B0"/>
    <w:rsid w:val="002B515E"/>
    <w:rsid w:val="002B56F3"/>
    <w:rsid w:val="002B708D"/>
    <w:rsid w:val="002B72FC"/>
    <w:rsid w:val="002B7515"/>
    <w:rsid w:val="002C2F72"/>
    <w:rsid w:val="002C3888"/>
    <w:rsid w:val="002C3D03"/>
    <w:rsid w:val="002C4321"/>
    <w:rsid w:val="002C6E75"/>
    <w:rsid w:val="002D0754"/>
    <w:rsid w:val="002D0D07"/>
    <w:rsid w:val="002D353E"/>
    <w:rsid w:val="002D60CF"/>
    <w:rsid w:val="002D6EA4"/>
    <w:rsid w:val="002D74C2"/>
    <w:rsid w:val="002E108A"/>
    <w:rsid w:val="002E3204"/>
    <w:rsid w:val="002E3814"/>
    <w:rsid w:val="002E38C3"/>
    <w:rsid w:val="002E5C07"/>
    <w:rsid w:val="002E714C"/>
    <w:rsid w:val="002F3D8F"/>
    <w:rsid w:val="002F40CA"/>
    <w:rsid w:val="002F44FD"/>
    <w:rsid w:val="002F5B74"/>
    <w:rsid w:val="002F66FD"/>
    <w:rsid w:val="0030162E"/>
    <w:rsid w:val="00303BFD"/>
    <w:rsid w:val="003057C7"/>
    <w:rsid w:val="0030656A"/>
    <w:rsid w:val="00310D04"/>
    <w:rsid w:val="003110B5"/>
    <w:rsid w:val="00313136"/>
    <w:rsid w:val="003133E9"/>
    <w:rsid w:val="00313416"/>
    <w:rsid w:val="0031390E"/>
    <w:rsid w:val="00315011"/>
    <w:rsid w:val="00315979"/>
    <w:rsid w:val="003171E3"/>
    <w:rsid w:val="00317414"/>
    <w:rsid w:val="00317BA8"/>
    <w:rsid w:val="00320C3B"/>
    <w:rsid w:val="00321691"/>
    <w:rsid w:val="00322760"/>
    <w:rsid w:val="003227F0"/>
    <w:rsid w:val="00322D8F"/>
    <w:rsid w:val="00324273"/>
    <w:rsid w:val="0032612B"/>
    <w:rsid w:val="00326702"/>
    <w:rsid w:val="00327244"/>
    <w:rsid w:val="00327AC3"/>
    <w:rsid w:val="003307F9"/>
    <w:rsid w:val="00332429"/>
    <w:rsid w:val="0033444C"/>
    <w:rsid w:val="003359D7"/>
    <w:rsid w:val="003372CD"/>
    <w:rsid w:val="00337E98"/>
    <w:rsid w:val="00340B50"/>
    <w:rsid w:val="00341D76"/>
    <w:rsid w:val="003442D7"/>
    <w:rsid w:val="00344E45"/>
    <w:rsid w:val="00345067"/>
    <w:rsid w:val="00346208"/>
    <w:rsid w:val="00346691"/>
    <w:rsid w:val="003478CE"/>
    <w:rsid w:val="003505B3"/>
    <w:rsid w:val="003522B5"/>
    <w:rsid w:val="003541A1"/>
    <w:rsid w:val="00357BC4"/>
    <w:rsid w:val="00360664"/>
    <w:rsid w:val="00361665"/>
    <w:rsid w:val="00362F45"/>
    <w:rsid w:val="003630A0"/>
    <w:rsid w:val="003634EC"/>
    <w:rsid w:val="00363957"/>
    <w:rsid w:val="00365EDB"/>
    <w:rsid w:val="00366877"/>
    <w:rsid w:val="003712E1"/>
    <w:rsid w:val="00372C4F"/>
    <w:rsid w:val="003739F6"/>
    <w:rsid w:val="00374D25"/>
    <w:rsid w:val="00375AE9"/>
    <w:rsid w:val="0037649F"/>
    <w:rsid w:val="00380A1F"/>
    <w:rsid w:val="00382110"/>
    <w:rsid w:val="0038341F"/>
    <w:rsid w:val="0038433E"/>
    <w:rsid w:val="00384F02"/>
    <w:rsid w:val="0038529F"/>
    <w:rsid w:val="003859E2"/>
    <w:rsid w:val="00385AFF"/>
    <w:rsid w:val="00385EE7"/>
    <w:rsid w:val="00386FBE"/>
    <w:rsid w:val="0038705A"/>
    <w:rsid w:val="003927A9"/>
    <w:rsid w:val="0039332D"/>
    <w:rsid w:val="00395A48"/>
    <w:rsid w:val="003979BD"/>
    <w:rsid w:val="003A6056"/>
    <w:rsid w:val="003B2236"/>
    <w:rsid w:val="003B2F96"/>
    <w:rsid w:val="003B3175"/>
    <w:rsid w:val="003B3781"/>
    <w:rsid w:val="003B4554"/>
    <w:rsid w:val="003B7379"/>
    <w:rsid w:val="003B7740"/>
    <w:rsid w:val="003C03D6"/>
    <w:rsid w:val="003C239E"/>
    <w:rsid w:val="003C2C2A"/>
    <w:rsid w:val="003C2CCC"/>
    <w:rsid w:val="003C3DF6"/>
    <w:rsid w:val="003C6C9E"/>
    <w:rsid w:val="003C6CC3"/>
    <w:rsid w:val="003D1430"/>
    <w:rsid w:val="003D1D04"/>
    <w:rsid w:val="003D3FC8"/>
    <w:rsid w:val="003D67C3"/>
    <w:rsid w:val="003D6A0B"/>
    <w:rsid w:val="003D7E50"/>
    <w:rsid w:val="003E0A8C"/>
    <w:rsid w:val="003E1EF8"/>
    <w:rsid w:val="003E43F0"/>
    <w:rsid w:val="003E4DE4"/>
    <w:rsid w:val="003E5DCB"/>
    <w:rsid w:val="003F3562"/>
    <w:rsid w:val="003F381B"/>
    <w:rsid w:val="003F462A"/>
    <w:rsid w:val="003F5FBA"/>
    <w:rsid w:val="00401351"/>
    <w:rsid w:val="00403405"/>
    <w:rsid w:val="00403DFF"/>
    <w:rsid w:val="004046FE"/>
    <w:rsid w:val="00406380"/>
    <w:rsid w:val="00407984"/>
    <w:rsid w:val="004079E7"/>
    <w:rsid w:val="00411DFA"/>
    <w:rsid w:val="00413511"/>
    <w:rsid w:val="004144E6"/>
    <w:rsid w:val="004156B2"/>
    <w:rsid w:val="0041707D"/>
    <w:rsid w:val="004202CA"/>
    <w:rsid w:val="00420CBA"/>
    <w:rsid w:val="00425D64"/>
    <w:rsid w:val="00432286"/>
    <w:rsid w:val="00432521"/>
    <w:rsid w:val="0043487E"/>
    <w:rsid w:val="00436383"/>
    <w:rsid w:val="004368AD"/>
    <w:rsid w:val="00437734"/>
    <w:rsid w:val="004377DD"/>
    <w:rsid w:val="00437E79"/>
    <w:rsid w:val="00440CE6"/>
    <w:rsid w:val="0044217C"/>
    <w:rsid w:val="00443B8F"/>
    <w:rsid w:val="004476BB"/>
    <w:rsid w:val="00447F77"/>
    <w:rsid w:val="00450032"/>
    <w:rsid w:val="00450800"/>
    <w:rsid w:val="004519D7"/>
    <w:rsid w:val="0045218A"/>
    <w:rsid w:val="00452515"/>
    <w:rsid w:val="00455A67"/>
    <w:rsid w:val="00461ACE"/>
    <w:rsid w:val="0046217B"/>
    <w:rsid w:val="00463EA1"/>
    <w:rsid w:val="004640B2"/>
    <w:rsid w:val="004717D8"/>
    <w:rsid w:val="00471E00"/>
    <w:rsid w:val="00474EBA"/>
    <w:rsid w:val="00475B6A"/>
    <w:rsid w:val="00476BA3"/>
    <w:rsid w:val="00480AC3"/>
    <w:rsid w:val="00480FA4"/>
    <w:rsid w:val="004828D8"/>
    <w:rsid w:val="004846CC"/>
    <w:rsid w:val="0048471D"/>
    <w:rsid w:val="004868B9"/>
    <w:rsid w:val="0048726C"/>
    <w:rsid w:val="004913CE"/>
    <w:rsid w:val="00492C17"/>
    <w:rsid w:val="00497326"/>
    <w:rsid w:val="004974E1"/>
    <w:rsid w:val="004A3ABB"/>
    <w:rsid w:val="004A5173"/>
    <w:rsid w:val="004A5230"/>
    <w:rsid w:val="004B003D"/>
    <w:rsid w:val="004B3E34"/>
    <w:rsid w:val="004B63B0"/>
    <w:rsid w:val="004C0E15"/>
    <w:rsid w:val="004C3198"/>
    <w:rsid w:val="004C4F8B"/>
    <w:rsid w:val="004D1BEB"/>
    <w:rsid w:val="004D2525"/>
    <w:rsid w:val="004D2B8A"/>
    <w:rsid w:val="004D377B"/>
    <w:rsid w:val="004D3E90"/>
    <w:rsid w:val="004D4972"/>
    <w:rsid w:val="004D5EEE"/>
    <w:rsid w:val="004D6151"/>
    <w:rsid w:val="004D6DF5"/>
    <w:rsid w:val="004E14DC"/>
    <w:rsid w:val="004E1A24"/>
    <w:rsid w:val="004E1B7F"/>
    <w:rsid w:val="004E4852"/>
    <w:rsid w:val="004E4A6C"/>
    <w:rsid w:val="004E5DF5"/>
    <w:rsid w:val="004E6402"/>
    <w:rsid w:val="004E771A"/>
    <w:rsid w:val="004F0AB6"/>
    <w:rsid w:val="004F173B"/>
    <w:rsid w:val="004F20A1"/>
    <w:rsid w:val="004F586D"/>
    <w:rsid w:val="00501478"/>
    <w:rsid w:val="005030A0"/>
    <w:rsid w:val="00503310"/>
    <w:rsid w:val="005047EA"/>
    <w:rsid w:val="00504F10"/>
    <w:rsid w:val="005066DA"/>
    <w:rsid w:val="005069E2"/>
    <w:rsid w:val="00506FC6"/>
    <w:rsid w:val="005077FE"/>
    <w:rsid w:val="005114CB"/>
    <w:rsid w:val="00511F24"/>
    <w:rsid w:val="00511FD0"/>
    <w:rsid w:val="00512783"/>
    <w:rsid w:val="005130F7"/>
    <w:rsid w:val="0051331F"/>
    <w:rsid w:val="005135ED"/>
    <w:rsid w:val="00514D87"/>
    <w:rsid w:val="00517E74"/>
    <w:rsid w:val="00520070"/>
    <w:rsid w:val="00520D9B"/>
    <w:rsid w:val="0052613C"/>
    <w:rsid w:val="00526BB3"/>
    <w:rsid w:val="00532264"/>
    <w:rsid w:val="0053269E"/>
    <w:rsid w:val="00533DC2"/>
    <w:rsid w:val="00534F97"/>
    <w:rsid w:val="00535598"/>
    <w:rsid w:val="00535AE5"/>
    <w:rsid w:val="005365F1"/>
    <w:rsid w:val="0053700F"/>
    <w:rsid w:val="00541957"/>
    <w:rsid w:val="00541D74"/>
    <w:rsid w:val="00541ECB"/>
    <w:rsid w:val="0054272F"/>
    <w:rsid w:val="005436B9"/>
    <w:rsid w:val="00544101"/>
    <w:rsid w:val="00544D00"/>
    <w:rsid w:val="00545CF7"/>
    <w:rsid w:val="00547870"/>
    <w:rsid w:val="00547EE3"/>
    <w:rsid w:val="0055178A"/>
    <w:rsid w:val="00551D8A"/>
    <w:rsid w:val="00553788"/>
    <w:rsid w:val="00556D05"/>
    <w:rsid w:val="0055748B"/>
    <w:rsid w:val="0056012D"/>
    <w:rsid w:val="0056196C"/>
    <w:rsid w:val="00567491"/>
    <w:rsid w:val="00567593"/>
    <w:rsid w:val="00567605"/>
    <w:rsid w:val="0057047E"/>
    <w:rsid w:val="0057136C"/>
    <w:rsid w:val="00572A58"/>
    <w:rsid w:val="00574457"/>
    <w:rsid w:val="00574EA0"/>
    <w:rsid w:val="00575A19"/>
    <w:rsid w:val="00577067"/>
    <w:rsid w:val="005806C7"/>
    <w:rsid w:val="00581B36"/>
    <w:rsid w:val="0058332B"/>
    <w:rsid w:val="0058363E"/>
    <w:rsid w:val="00583E8E"/>
    <w:rsid w:val="0058680D"/>
    <w:rsid w:val="00587908"/>
    <w:rsid w:val="00590473"/>
    <w:rsid w:val="00591AF5"/>
    <w:rsid w:val="00591AF6"/>
    <w:rsid w:val="005924FA"/>
    <w:rsid w:val="00593AB5"/>
    <w:rsid w:val="0059636D"/>
    <w:rsid w:val="005965D0"/>
    <w:rsid w:val="00597BE9"/>
    <w:rsid w:val="005A0EC0"/>
    <w:rsid w:val="005A16F8"/>
    <w:rsid w:val="005A4A58"/>
    <w:rsid w:val="005A4E82"/>
    <w:rsid w:val="005A6B45"/>
    <w:rsid w:val="005A73AA"/>
    <w:rsid w:val="005B3820"/>
    <w:rsid w:val="005B4511"/>
    <w:rsid w:val="005B4745"/>
    <w:rsid w:val="005B5FF2"/>
    <w:rsid w:val="005C01E8"/>
    <w:rsid w:val="005C058D"/>
    <w:rsid w:val="005C1718"/>
    <w:rsid w:val="005C2C1F"/>
    <w:rsid w:val="005C75FE"/>
    <w:rsid w:val="005C7625"/>
    <w:rsid w:val="005D13B1"/>
    <w:rsid w:val="005D1401"/>
    <w:rsid w:val="005D25B4"/>
    <w:rsid w:val="005D3419"/>
    <w:rsid w:val="005D567C"/>
    <w:rsid w:val="005D676C"/>
    <w:rsid w:val="005D7C5E"/>
    <w:rsid w:val="005E0BFC"/>
    <w:rsid w:val="005E4F2E"/>
    <w:rsid w:val="005F131D"/>
    <w:rsid w:val="005F2022"/>
    <w:rsid w:val="005F5558"/>
    <w:rsid w:val="006015F0"/>
    <w:rsid w:val="0060182C"/>
    <w:rsid w:val="00601AE7"/>
    <w:rsid w:val="00601EBD"/>
    <w:rsid w:val="00602A2F"/>
    <w:rsid w:val="0060386E"/>
    <w:rsid w:val="00603F07"/>
    <w:rsid w:val="0060441D"/>
    <w:rsid w:val="006073E2"/>
    <w:rsid w:val="00611C50"/>
    <w:rsid w:val="006168C2"/>
    <w:rsid w:val="00620B85"/>
    <w:rsid w:val="00623262"/>
    <w:rsid w:val="006232CC"/>
    <w:rsid w:val="00626480"/>
    <w:rsid w:val="00631C35"/>
    <w:rsid w:val="00631D3F"/>
    <w:rsid w:val="0063227F"/>
    <w:rsid w:val="00632F23"/>
    <w:rsid w:val="006337FF"/>
    <w:rsid w:val="006351D0"/>
    <w:rsid w:val="00636B01"/>
    <w:rsid w:val="00637E5B"/>
    <w:rsid w:val="00640344"/>
    <w:rsid w:val="0064047B"/>
    <w:rsid w:val="00640E08"/>
    <w:rsid w:val="00641054"/>
    <w:rsid w:val="00642821"/>
    <w:rsid w:val="00642D1A"/>
    <w:rsid w:val="0064542D"/>
    <w:rsid w:val="00645C02"/>
    <w:rsid w:val="00646FAC"/>
    <w:rsid w:val="00647F92"/>
    <w:rsid w:val="00653AE0"/>
    <w:rsid w:val="00653B7F"/>
    <w:rsid w:val="00654B31"/>
    <w:rsid w:val="006558D1"/>
    <w:rsid w:val="00657540"/>
    <w:rsid w:val="006628DA"/>
    <w:rsid w:val="006645A1"/>
    <w:rsid w:val="00665039"/>
    <w:rsid w:val="0066537B"/>
    <w:rsid w:val="00670A8E"/>
    <w:rsid w:val="006743F1"/>
    <w:rsid w:val="0068036E"/>
    <w:rsid w:val="00682C5E"/>
    <w:rsid w:val="00687192"/>
    <w:rsid w:val="00691553"/>
    <w:rsid w:val="00692F4C"/>
    <w:rsid w:val="00693E87"/>
    <w:rsid w:val="006962AF"/>
    <w:rsid w:val="006A5420"/>
    <w:rsid w:val="006A5F4C"/>
    <w:rsid w:val="006A7AC1"/>
    <w:rsid w:val="006B1998"/>
    <w:rsid w:val="006B19A6"/>
    <w:rsid w:val="006B42FE"/>
    <w:rsid w:val="006B6D4A"/>
    <w:rsid w:val="006B7448"/>
    <w:rsid w:val="006B7F63"/>
    <w:rsid w:val="006C0674"/>
    <w:rsid w:val="006C08D2"/>
    <w:rsid w:val="006C1783"/>
    <w:rsid w:val="006C2158"/>
    <w:rsid w:val="006C2DA5"/>
    <w:rsid w:val="006C32AC"/>
    <w:rsid w:val="006C378D"/>
    <w:rsid w:val="006C438C"/>
    <w:rsid w:val="006C4E6B"/>
    <w:rsid w:val="006C50DB"/>
    <w:rsid w:val="006C61EF"/>
    <w:rsid w:val="006C6FE7"/>
    <w:rsid w:val="006C7F35"/>
    <w:rsid w:val="006D03A4"/>
    <w:rsid w:val="006D1D35"/>
    <w:rsid w:val="006D6160"/>
    <w:rsid w:val="006E1171"/>
    <w:rsid w:val="006E1297"/>
    <w:rsid w:val="006E6FFF"/>
    <w:rsid w:val="006E7805"/>
    <w:rsid w:val="006F1879"/>
    <w:rsid w:val="006F669A"/>
    <w:rsid w:val="006F6A29"/>
    <w:rsid w:val="006F7927"/>
    <w:rsid w:val="007029AB"/>
    <w:rsid w:val="00704202"/>
    <w:rsid w:val="00705BE7"/>
    <w:rsid w:val="00707493"/>
    <w:rsid w:val="00715C3B"/>
    <w:rsid w:val="00715C84"/>
    <w:rsid w:val="00716C86"/>
    <w:rsid w:val="00725128"/>
    <w:rsid w:val="00725BCF"/>
    <w:rsid w:val="00725BFD"/>
    <w:rsid w:val="00726BE1"/>
    <w:rsid w:val="007308C4"/>
    <w:rsid w:val="00731FB6"/>
    <w:rsid w:val="00732659"/>
    <w:rsid w:val="00733FC5"/>
    <w:rsid w:val="00741D56"/>
    <w:rsid w:val="00742FFE"/>
    <w:rsid w:val="00743C01"/>
    <w:rsid w:val="007449D3"/>
    <w:rsid w:val="0074507B"/>
    <w:rsid w:val="007459C3"/>
    <w:rsid w:val="00752096"/>
    <w:rsid w:val="00752379"/>
    <w:rsid w:val="00753B95"/>
    <w:rsid w:val="00754076"/>
    <w:rsid w:val="00755D8B"/>
    <w:rsid w:val="00756D70"/>
    <w:rsid w:val="007604EA"/>
    <w:rsid w:val="00760A2B"/>
    <w:rsid w:val="00761784"/>
    <w:rsid w:val="00763824"/>
    <w:rsid w:val="00763DDA"/>
    <w:rsid w:val="00770417"/>
    <w:rsid w:val="00770FD2"/>
    <w:rsid w:val="00774CA4"/>
    <w:rsid w:val="00774FAA"/>
    <w:rsid w:val="00775458"/>
    <w:rsid w:val="00777996"/>
    <w:rsid w:val="00777B5F"/>
    <w:rsid w:val="00780D8B"/>
    <w:rsid w:val="00781B43"/>
    <w:rsid w:val="00784EC4"/>
    <w:rsid w:val="0078688E"/>
    <w:rsid w:val="007905E2"/>
    <w:rsid w:val="00790C4A"/>
    <w:rsid w:val="0079114B"/>
    <w:rsid w:val="0079313F"/>
    <w:rsid w:val="007932BB"/>
    <w:rsid w:val="007A05E1"/>
    <w:rsid w:val="007A2918"/>
    <w:rsid w:val="007A36DB"/>
    <w:rsid w:val="007A4135"/>
    <w:rsid w:val="007A4DE8"/>
    <w:rsid w:val="007A5F19"/>
    <w:rsid w:val="007B0B57"/>
    <w:rsid w:val="007B3202"/>
    <w:rsid w:val="007B3747"/>
    <w:rsid w:val="007B3CBC"/>
    <w:rsid w:val="007B5208"/>
    <w:rsid w:val="007B5995"/>
    <w:rsid w:val="007B5EFC"/>
    <w:rsid w:val="007B6F39"/>
    <w:rsid w:val="007B7989"/>
    <w:rsid w:val="007B79D8"/>
    <w:rsid w:val="007B7FDB"/>
    <w:rsid w:val="007C2525"/>
    <w:rsid w:val="007C3363"/>
    <w:rsid w:val="007C480F"/>
    <w:rsid w:val="007C5DD0"/>
    <w:rsid w:val="007C65E5"/>
    <w:rsid w:val="007D0862"/>
    <w:rsid w:val="007D0ADF"/>
    <w:rsid w:val="007D1298"/>
    <w:rsid w:val="007D1439"/>
    <w:rsid w:val="007D18E0"/>
    <w:rsid w:val="007D1BA5"/>
    <w:rsid w:val="007D26EA"/>
    <w:rsid w:val="007D27BC"/>
    <w:rsid w:val="007D2B1D"/>
    <w:rsid w:val="007D2BB8"/>
    <w:rsid w:val="007D3BF1"/>
    <w:rsid w:val="007D5695"/>
    <w:rsid w:val="007D5CA9"/>
    <w:rsid w:val="007D695F"/>
    <w:rsid w:val="007D7074"/>
    <w:rsid w:val="007D7479"/>
    <w:rsid w:val="007E2648"/>
    <w:rsid w:val="007E5BD2"/>
    <w:rsid w:val="007E6319"/>
    <w:rsid w:val="007F005D"/>
    <w:rsid w:val="007F0353"/>
    <w:rsid w:val="007F0BF1"/>
    <w:rsid w:val="007F2705"/>
    <w:rsid w:val="007F40AF"/>
    <w:rsid w:val="007F4964"/>
    <w:rsid w:val="007F53D0"/>
    <w:rsid w:val="007F635C"/>
    <w:rsid w:val="00800E72"/>
    <w:rsid w:val="00803CB4"/>
    <w:rsid w:val="00805225"/>
    <w:rsid w:val="00810B14"/>
    <w:rsid w:val="00811DF5"/>
    <w:rsid w:val="00813575"/>
    <w:rsid w:val="008137D5"/>
    <w:rsid w:val="00814F16"/>
    <w:rsid w:val="00815068"/>
    <w:rsid w:val="00815C67"/>
    <w:rsid w:val="00816D6B"/>
    <w:rsid w:val="008202B0"/>
    <w:rsid w:val="008215B5"/>
    <w:rsid w:val="00821E6B"/>
    <w:rsid w:val="00821F4B"/>
    <w:rsid w:val="00822B79"/>
    <w:rsid w:val="00822FE0"/>
    <w:rsid w:val="00826193"/>
    <w:rsid w:val="00826B07"/>
    <w:rsid w:val="00826F63"/>
    <w:rsid w:val="008273D7"/>
    <w:rsid w:val="00830B5B"/>
    <w:rsid w:val="00833757"/>
    <w:rsid w:val="00833D43"/>
    <w:rsid w:val="00834697"/>
    <w:rsid w:val="00834711"/>
    <w:rsid w:val="00841D01"/>
    <w:rsid w:val="00842572"/>
    <w:rsid w:val="00842C14"/>
    <w:rsid w:val="0084372A"/>
    <w:rsid w:val="008451C1"/>
    <w:rsid w:val="00845B74"/>
    <w:rsid w:val="008479DD"/>
    <w:rsid w:val="00851FDC"/>
    <w:rsid w:val="008531FF"/>
    <w:rsid w:val="00853ADF"/>
    <w:rsid w:val="00854A9B"/>
    <w:rsid w:val="0085533B"/>
    <w:rsid w:val="0085563C"/>
    <w:rsid w:val="008559B8"/>
    <w:rsid w:val="008628DB"/>
    <w:rsid w:val="008633F9"/>
    <w:rsid w:val="00863AD7"/>
    <w:rsid w:val="00864DD3"/>
    <w:rsid w:val="00865F33"/>
    <w:rsid w:val="00866277"/>
    <w:rsid w:val="00867CFC"/>
    <w:rsid w:val="00871AD8"/>
    <w:rsid w:val="00872226"/>
    <w:rsid w:val="008727B7"/>
    <w:rsid w:val="00872F18"/>
    <w:rsid w:val="008730EB"/>
    <w:rsid w:val="00874EF7"/>
    <w:rsid w:val="008753B7"/>
    <w:rsid w:val="0087604C"/>
    <w:rsid w:val="00876312"/>
    <w:rsid w:val="0088230A"/>
    <w:rsid w:val="00883F30"/>
    <w:rsid w:val="008860BE"/>
    <w:rsid w:val="00886F3B"/>
    <w:rsid w:val="00887D7B"/>
    <w:rsid w:val="008942C9"/>
    <w:rsid w:val="00895F6C"/>
    <w:rsid w:val="008A0AF9"/>
    <w:rsid w:val="008A39AC"/>
    <w:rsid w:val="008A6693"/>
    <w:rsid w:val="008B15DB"/>
    <w:rsid w:val="008B2728"/>
    <w:rsid w:val="008B3332"/>
    <w:rsid w:val="008B449D"/>
    <w:rsid w:val="008B7F86"/>
    <w:rsid w:val="008C067E"/>
    <w:rsid w:val="008C06A5"/>
    <w:rsid w:val="008C070D"/>
    <w:rsid w:val="008C0F8F"/>
    <w:rsid w:val="008C1AE4"/>
    <w:rsid w:val="008C22B3"/>
    <w:rsid w:val="008C6F80"/>
    <w:rsid w:val="008D04F8"/>
    <w:rsid w:val="008D06D3"/>
    <w:rsid w:val="008D1B39"/>
    <w:rsid w:val="008D2FC6"/>
    <w:rsid w:val="008D3307"/>
    <w:rsid w:val="008D544A"/>
    <w:rsid w:val="008E2853"/>
    <w:rsid w:val="008E481B"/>
    <w:rsid w:val="008E57BB"/>
    <w:rsid w:val="008E59EA"/>
    <w:rsid w:val="008E6C4D"/>
    <w:rsid w:val="008E6F0C"/>
    <w:rsid w:val="008E75C5"/>
    <w:rsid w:val="008E7F29"/>
    <w:rsid w:val="008F00F3"/>
    <w:rsid w:val="008F3C70"/>
    <w:rsid w:val="008F3D6B"/>
    <w:rsid w:val="008F5A12"/>
    <w:rsid w:val="008F6304"/>
    <w:rsid w:val="008F7EC0"/>
    <w:rsid w:val="008F7F1C"/>
    <w:rsid w:val="008F7F87"/>
    <w:rsid w:val="00900981"/>
    <w:rsid w:val="00901F7B"/>
    <w:rsid w:val="0090279E"/>
    <w:rsid w:val="00902A65"/>
    <w:rsid w:val="0090315B"/>
    <w:rsid w:val="00905929"/>
    <w:rsid w:val="00907579"/>
    <w:rsid w:val="00910F3D"/>
    <w:rsid w:val="009115FE"/>
    <w:rsid w:val="00913492"/>
    <w:rsid w:val="00914892"/>
    <w:rsid w:val="0091609B"/>
    <w:rsid w:val="0092091E"/>
    <w:rsid w:val="00922BC1"/>
    <w:rsid w:val="00923793"/>
    <w:rsid w:val="0092536D"/>
    <w:rsid w:val="009255A2"/>
    <w:rsid w:val="00926E5F"/>
    <w:rsid w:val="00930617"/>
    <w:rsid w:val="00931376"/>
    <w:rsid w:val="0093190F"/>
    <w:rsid w:val="00931C40"/>
    <w:rsid w:val="00931D5A"/>
    <w:rsid w:val="00934F8D"/>
    <w:rsid w:val="00935EEF"/>
    <w:rsid w:val="00936319"/>
    <w:rsid w:val="00936D01"/>
    <w:rsid w:val="00937474"/>
    <w:rsid w:val="009431CA"/>
    <w:rsid w:val="009476AA"/>
    <w:rsid w:val="00950310"/>
    <w:rsid w:val="00953F07"/>
    <w:rsid w:val="009548C7"/>
    <w:rsid w:val="00954BF6"/>
    <w:rsid w:val="00956349"/>
    <w:rsid w:val="009568FA"/>
    <w:rsid w:val="00957DF3"/>
    <w:rsid w:val="0096036D"/>
    <w:rsid w:val="0096221A"/>
    <w:rsid w:val="009631F5"/>
    <w:rsid w:val="009636D7"/>
    <w:rsid w:val="00971272"/>
    <w:rsid w:val="00974B55"/>
    <w:rsid w:val="00975A81"/>
    <w:rsid w:val="00977F01"/>
    <w:rsid w:val="00980874"/>
    <w:rsid w:val="009808EB"/>
    <w:rsid w:val="009817CA"/>
    <w:rsid w:val="0098313E"/>
    <w:rsid w:val="0098387E"/>
    <w:rsid w:val="0098654C"/>
    <w:rsid w:val="00990B9B"/>
    <w:rsid w:val="00990EA4"/>
    <w:rsid w:val="009944A4"/>
    <w:rsid w:val="00994743"/>
    <w:rsid w:val="009958E4"/>
    <w:rsid w:val="00995E4D"/>
    <w:rsid w:val="00997B12"/>
    <w:rsid w:val="009A0566"/>
    <w:rsid w:val="009A1ADB"/>
    <w:rsid w:val="009A28D2"/>
    <w:rsid w:val="009A62E2"/>
    <w:rsid w:val="009A666B"/>
    <w:rsid w:val="009A6841"/>
    <w:rsid w:val="009A76C8"/>
    <w:rsid w:val="009B0CE7"/>
    <w:rsid w:val="009B1790"/>
    <w:rsid w:val="009B1F95"/>
    <w:rsid w:val="009B2161"/>
    <w:rsid w:val="009B32D9"/>
    <w:rsid w:val="009B3FBC"/>
    <w:rsid w:val="009B6056"/>
    <w:rsid w:val="009B699B"/>
    <w:rsid w:val="009B6BB8"/>
    <w:rsid w:val="009B74C8"/>
    <w:rsid w:val="009C154D"/>
    <w:rsid w:val="009C3C41"/>
    <w:rsid w:val="009C548E"/>
    <w:rsid w:val="009C7A94"/>
    <w:rsid w:val="009D455A"/>
    <w:rsid w:val="009D7815"/>
    <w:rsid w:val="009E072C"/>
    <w:rsid w:val="009E245A"/>
    <w:rsid w:val="009E2E80"/>
    <w:rsid w:val="009E510F"/>
    <w:rsid w:val="009E7D89"/>
    <w:rsid w:val="009F1434"/>
    <w:rsid w:val="009F209C"/>
    <w:rsid w:val="009F264E"/>
    <w:rsid w:val="009F4F48"/>
    <w:rsid w:val="009F753A"/>
    <w:rsid w:val="009F7672"/>
    <w:rsid w:val="00A039AC"/>
    <w:rsid w:val="00A05FEB"/>
    <w:rsid w:val="00A063C2"/>
    <w:rsid w:val="00A07716"/>
    <w:rsid w:val="00A1292D"/>
    <w:rsid w:val="00A14F62"/>
    <w:rsid w:val="00A17DA3"/>
    <w:rsid w:val="00A21B03"/>
    <w:rsid w:val="00A2219C"/>
    <w:rsid w:val="00A247A2"/>
    <w:rsid w:val="00A2569D"/>
    <w:rsid w:val="00A26653"/>
    <w:rsid w:val="00A26E0B"/>
    <w:rsid w:val="00A302EF"/>
    <w:rsid w:val="00A308EB"/>
    <w:rsid w:val="00A33635"/>
    <w:rsid w:val="00A34F1F"/>
    <w:rsid w:val="00A41C8E"/>
    <w:rsid w:val="00A4212B"/>
    <w:rsid w:val="00A43875"/>
    <w:rsid w:val="00A4439C"/>
    <w:rsid w:val="00A45297"/>
    <w:rsid w:val="00A45B1F"/>
    <w:rsid w:val="00A45C08"/>
    <w:rsid w:val="00A464CB"/>
    <w:rsid w:val="00A46661"/>
    <w:rsid w:val="00A50219"/>
    <w:rsid w:val="00A5026A"/>
    <w:rsid w:val="00A5061D"/>
    <w:rsid w:val="00A515F5"/>
    <w:rsid w:val="00A52629"/>
    <w:rsid w:val="00A55DB3"/>
    <w:rsid w:val="00A606D4"/>
    <w:rsid w:val="00A60BD4"/>
    <w:rsid w:val="00A622D5"/>
    <w:rsid w:val="00A63677"/>
    <w:rsid w:val="00A6396D"/>
    <w:rsid w:val="00A63B31"/>
    <w:rsid w:val="00A63B6A"/>
    <w:rsid w:val="00A64232"/>
    <w:rsid w:val="00A701C7"/>
    <w:rsid w:val="00A71498"/>
    <w:rsid w:val="00A72AC2"/>
    <w:rsid w:val="00A74E74"/>
    <w:rsid w:val="00A76C47"/>
    <w:rsid w:val="00A77243"/>
    <w:rsid w:val="00A773B0"/>
    <w:rsid w:val="00A803FA"/>
    <w:rsid w:val="00A81C53"/>
    <w:rsid w:val="00A82694"/>
    <w:rsid w:val="00A85447"/>
    <w:rsid w:val="00A937D9"/>
    <w:rsid w:val="00A93FE4"/>
    <w:rsid w:val="00A9556F"/>
    <w:rsid w:val="00A96CEC"/>
    <w:rsid w:val="00A97CF7"/>
    <w:rsid w:val="00AA1C3F"/>
    <w:rsid w:val="00AA4D37"/>
    <w:rsid w:val="00AA54A6"/>
    <w:rsid w:val="00AA62C5"/>
    <w:rsid w:val="00AA72F5"/>
    <w:rsid w:val="00AB0016"/>
    <w:rsid w:val="00AB156A"/>
    <w:rsid w:val="00AB1949"/>
    <w:rsid w:val="00AB1B0F"/>
    <w:rsid w:val="00AB3E7F"/>
    <w:rsid w:val="00AB423D"/>
    <w:rsid w:val="00AB6013"/>
    <w:rsid w:val="00AB7C11"/>
    <w:rsid w:val="00AC30FF"/>
    <w:rsid w:val="00AC5E5C"/>
    <w:rsid w:val="00AC6F45"/>
    <w:rsid w:val="00AD04F0"/>
    <w:rsid w:val="00AD112B"/>
    <w:rsid w:val="00AD2868"/>
    <w:rsid w:val="00AD4CFD"/>
    <w:rsid w:val="00AD5786"/>
    <w:rsid w:val="00AD6893"/>
    <w:rsid w:val="00AE185D"/>
    <w:rsid w:val="00AE2045"/>
    <w:rsid w:val="00AE46B0"/>
    <w:rsid w:val="00AE4CB3"/>
    <w:rsid w:val="00AE4FC0"/>
    <w:rsid w:val="00AE628E"/>
    <w:rsid w:val="00AE7237"/>
    <w:rsid w:val="00AF0536"/>
    <w:rsid w:val="00AF15B9"/>
    <w:rsid w:val="00AF4849"/>
    <w:rsid w:val="00AF5252"/>
    <w:rsid w:val="00B00836"/>
    <w:rsid w:val="00B02CE3"/>
    <w:rsid w:val="00B03008"/>
    <w:rsid w:val="00B052C3"/>
    <w:rsid w:val="00B0581E"/>
    <w:rsid w:val="00B07C63"/>
    <w:rsid w:val="00B07CAF"/>
    <w:rsid w:val="00B12771"/>
    <w:rsid w:val="00B13453"/>
    <w:rsid w:val="00B137C6"/>
    <w:rsid w:val="00B15312"/>
    <w:rsid w:val="00B2185C"/>
    <w:rsid w:val="00B24486"/>
    <w:rsid w:val="00B265C0"/>
    <w:rsid w:val="00B30F4C"/>
    <w:rsid w:val="00B367BE"/>
    <w:rsid w:val="00B37065"/>
    <w:rsid w:val="00B40304"/>
    <w:rsid w:val="00B40689"/>
    <w:rsid w:val="00B4171E"/>
    <w:rsid w:val="00B4462A"/>
    <w:rsid w:val="00B44C2D"/>
    <w:rsid w:val="00B44F1A"/>
    <w:rsid w:val="00B45A07"/>
    <w:rsid w:val="00B4614D"/>
    <w:rsid w:val="00B46767"/>
    <w:rsid w:val="00B46D2F"/>
    <w:rsid w:val="00B46E23"/>
    <w:rsid w:val="00B47884"/>
    <w:rsid w:val="00B47C54"/>
    <w:rsid w:val="00B52061"/>
    <w:rsid w:val="00B52859"/>
    <w:rsid w:val="00B53C27"/>
    <w:rsid w:val="00B540A7"/>
    <w:rsid w:val="00B56759"/>
    <w:rsid w:val="00B567AB"/>
    <w:rsid w:val="00B60E18"/>
    <w:rsid w:val="00B61EC4"/>
    <w:rsid w:val="00B6247A"/>
    <w:rsid w:val="00B6412E"/>
    <w:rsid w:val="00B649D5"/>
    <w:rsid w:val="00B65AE3"/>
    <w:rsid w:val="00B65E0D"/>
    <w:rsid w:val="00B66A21"/>
    <w:rsid w:val="00B67C0D"/>
    <w:rsid w:val="00B707C0"/>
    <w:rsid w:val="00B713F3"/>
    <w:rsid w:val="00B72B10"/>
    <w:rsid w:val="00B73AA7"/>
    <w:rsid w:val="00B74EB1"/>
    <w:rsid w:val="00B75EAC"/>
    <w:rsid w:val="00B7626D"/>
    <w:rsid w:val="00B773E9"/>
    <w:rsid w:val="00B809B3"/>
    <w:rsid w:val="00B818AB"/>
    <w:rsid w:val="00B8270D"/>
    <w:rsid w:val="00B850D9"/>
    <w:rsid w:val="00B855FB"/>
    <w:rsid w:val="00B86D1B"/>
    <w:rsid w:val="00B87615"/>
    <w:rsid w:val="00B902BB"/>
    <w:rsid w:val="00B9188E"/>
    <w:rsid w:val="00B92062"/>
    <w:rsid w:val="00B94860"/>
    <w:rsid w:val="00B95933"/>
    <w:rsid w:val="00B968C3"/>
    <w:rsid w:val="00B97F67"/>
    <w:rsid w:val="00BA08C8"/>
    <w:rsid w:val="00BA0A58"/>
    <w:rsid w:val="00BA0AF6"/>
    <w:rsid w:val="00BA180E"/>
    <w:rsid w:val="00BA2F0A"/>
    <w:rsid w:val="00BA3C12"/>
    <w:rsid w:val="00BA5BF2"/>
    <w:rsid w:val="00BA759F"/>
    <w:rsid w:val="00BB2F20"/>
    <w:rsid w:val="00BB3628"/>
    <w:rsid w:val="00BB3C0B"/>
    <w:rsid w:val="00BB5AEE"/>
    <w:rsid w:val="00BC01CF"/>
    <w:rsid w:val="00BC09F1"/>
    <w:rsid w:val="00BC1C41"/>
    <w:rsid w:val="00BC4065"/>
    <w:rsid w:val="00BC4290"/>
    <w:rsid w:val="00BC6F87"/>
    <w:rsid w:val="00BD0621"/>
    <w:rsid w:val="00BD1068"/>
    <w:rsid w:val="00BD234B"/>
    <w:rsid w:val="00BD26AD"/>
    <w:rsid w:val="00BD56BC"/>
    <w:rsid w:val="00BD653C"/>
    <w:rsid w:val="00BE1A35"/>
    <w:rsid w:val="00BE2ADA"/>
    <w:rsid w:val="00BE30B7"/>
    <w:rsid w:val="00BF0940"/>
    <w:rsid w:val="00BF0AC7"/>
    <w:rsid w:val="00BF0BF7"/>
    <w:rsid w:val="00BF0C78"/>
    <w:rsid w:val="00BF1F02"/>
    <w:rsid w:val="00BF26C7"/>
    <w:rsid w:val="00BF3A67"/>
    <w:rsid w:val="00BF5713"/>
    <w:rsid w:val="00BF59F6"/>
    <w:rsid w:val="00BF715D"/>
    <w:rsid w:val="00BF71B4"/>
    <w:rsid w:val="00C024E6"/>
    <w:rsid w:val="00C054FF"/>
    <w:rsid w:val="00C055A9"/>
    <w:rsid w:val="00C06C67"/>
    <w:rsid w:val="00C07F95"/>
    <w:rsid w:val="00C1079D"/>
    <w:rsid w:val="00C10FE4"/>
    <w:rsid w:val="00C13753"/>
    <w:rsid w:val="00C1542A"/>
    <w:rsid w:val="00C15C37"/>
    <w:rsid w:val="00C161CD"/>
    <w:rsid w:val="00C16C04"/>
    <w:rsid w:val="00C2005E"/>
    <w:rsid w:val="00C220B7"/>
    <w:rsid w:val="00C25B69"/>
    <w:rsid w:val="00C26502"/>
    <w:rsid w:val="00C26570"/>
    <w:rsid w:val="00C2762F"/>
    <w:rsid w:val="00C31887"/>
    <w:rsid w:val="00C353A0"/>
    <w:rsid w:val="00C36682"/>
    <w:rsid w:val="00C40378"/>
    <w:rsid w:val="00C41367"/>
    <w:rsid w:val="00C4167C"/>
    <w:rsid w:val="00C42324"/>
    <w:rsid w:val="00C43A40"/>
    <w:rsid w:val="00C478EA"/>
    <w:rsid w:val="00C47C4A"/>
    <w:rsid w:val="00C510FD"/>
    <w:rsid w:val="00C51E33"/>
    <w:rsid w:val="00C554E6"/>
    <w:rsid w:val="00C57074"/>
    <w:rsid w:val="00C61232"/>
    <w:rsid w:val="00C62BDF"/>
    <w:rsid w:val="00C64A82"/>
    <w:rsid w:val="00C65466"/>
    <w:rsid w:val="00C673B0"/>
    <w:rsid w:val="00C75F3D"/>
    <w:rsid w:val="00C81384"/>
    <w:rsid w:val="00C8188D"/>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64BB"/>
    <w:rsid w:val="00CA6C32"/>
    <w:rsid w:val="00CA7BD3"/>
    <w:rsid w:val="00CA7E3E"/>
    <w:rsid w:val="00CB005D"/>
    <w:rsid w:val="00CB08A8"/>
    <w:rsid w:val="00CB1B4E"/>
    <w:rsid w:val="00CB67EA"/>
    <w:rsid w:val="00CB763E"/>
    <w:rsid w:val="00CC033F"/>
    <w:rsid w:val="00CC0DFF"/>
    <w:rsid w:val="00CC3865"/>
    <w:rsid w:val="00CC401B"/>
    <w:rsid w:val="00CC57BE"/>
    <w:rsid w:val="00CC74A6"/>
    <w:rsid w:val="00CD0008"/>
    <w:rsid w:val="00CD00EA"/>
    <w:rsid w:val="00CD1B7E"/>
    <w:rsid w:val="00CD2FDB"/>
    <w:rsid w:val="00CD4BB5"/>
    <w:rsid w:val="00CD7E8A"/>
    <w:rsid w:val="00CE27F9"/>
    <w:rsid w:val="00CE2E4F"/>
    <w:rsid w:val="00CE2EA8"/>
    <w:rsid w:val="00CE2EAA"/>
    <w:rsid w:val="00CE590E"/>
    <w:rsid w:val="00CE6739"/>
    <w:rsid w:val="00CF0586"/>
    <w:rsid w:val="00CF0AE4"/>
    <w:rsid w:val="00CF1D17"/>
    <w:rsid w:val="00CF28BB"/>
    <w:rsid w:val="00CF3BE7"/>
    <w:rsid w:val="00CF6A15"/>
    <w:rsid w:val="00CF7676"/>
    <w:rsid w:val="00D00A11"/>
    <w:rsid w:val="00D02FC4"/>
    <w:rsid w:val="00D031F3"/>
    <w:rsid w:val="00D03812"/>
    <w:rsid w:val="00D05555"/>
    <w:rsid w:val="00D056BA"/>
    <w:rsid w:val="00D059D3"/>
    <w:rsid w:val="00D06294"/>
    <w:rsid w:val="00D07240"/>
    <w:rsid w:val="00D07D43"/>
    <w:rsid w:val="00D10420"/>
    <w:rsid w:val="00D1495F"/>
    <w:rsid w:val="00D15B0D"/>
    <w:rsid w:val="00D15C36"/>
    <w:rsid w:val="00D17C41"/>
    <w:rsid w:val="00D20F0C"/>
    <w:rsid w:val="00D21FE0"/>
    <w:rsid w:val="00D2329A"/>
    <w:rsid w:val="00D25918"/>
    <w:rsid w:val="00D25ACE"/>
    <w:rsid w:val="00D27F8F"/>
    <w:rsid w:val="00D30C5D"/>
    <w:rsid w:val="00D328B8"/>
    <w:rsid w:val="00D33634"/>
    <w:rsid w:val="00D34996"/>
    <w:rsid w:val="00D3591A"/>
    <w:rsid w:val="00D35B0A"/>
    <w:rsid w:val="00D370CA"/>
    <w:rsid w:val="00D40392"/>
    <w:rsid w:val="00D40910"/>
    <w:rsid w:val="00D41B4E"/>
    <w:rsid w:val="00D43892"/>
    <w:rsid w:val="00D43FC8"/>
    <w:rsid w:val="00D46457"/>
    <w:rsid w:val="00D47A1D"/>
    <w:rsid w:val="00D50F3B"/>
    <w:rsid w:val="00D51D40"/>
    <w:rsid w:val="00D52F90"/>
    <w:rsid w:val="00D544AE"/>
    <w:rsid w:val="00D55A06"/>
    <w:rsid w:val="00D55F59"/>
    <w:rsid w:val="00D6312F"/>
    <w:rsid w:val="00D64CBB"/>
    <w:rsid w:val="00D67CDB"/>
    <w:rsid w:val="00D72D13"/>
    <w:rsid w:val="00D73308"/>
    <w:rsid w:val="00D73367"/>
    <w:rsid w:val="00D74CFF"/>
    <w:rsid w:val="00D76AAB"/>
    <w:rsid w:val="00D82AC3"/>
    <w:rsid w:val="00D82BC8"/>
    <w:rsid w:val="00D8797B"/>
    <w:rsid w:val="00D905D6"/>
    <w:rsid w:val="00D91105"/>
    <w:rsid w:val="00D91678"/>
    <w:rsid w:val="00D92CCD"/>
    <w:rsid w:val="00D92FE1"/>
    <w:rsid w:val="00D9396F"/>
    <w:rsid w:val="00D97C29"/>
    <w:rsid w:val="00DA1322"/>
    <w:rsid w:val="00DA21B4"/>
    <w:rsid w:val="00DA3DB5"/>
    <w:rsid w:val="00DA4AE9"/>
    <w:rsid w:val="00DB0E58"/>
    <w:rsid w:val="00DB66E9"/>
    <w:rsid w:val="00DB7B6A"/>
    <w:rsid w:val="00DC08E0"/>
    <w:rsid w:val="00DC54C4"/>
    <w:rsid w:val="00DC6965"/>
    <w:rsid w:val="00DC6DF0"/>
    <w:rsid w:val="00DC781A"/>
    <w:rsid w:val="00DD1A87"/>
    <w:rsid w:val="00DD3314"/>
    <w:rsid w:val="00DD478E"/>
    <w:rsid w:val="00DD489E"/>
    <w:rsid w:val="00DD6D1B"/>
    <w:rsid w:val="00DD6F67"/>
    <w:rsid w:val="00DE1FDE"/>
    <w:rsid w:val="00DE2E58"/>
    <w:rsid w:val="00DE359D"/>
    <w:rsid w:val="00DE35AC"/>
    <w:rsid w:val="00DE3A08"/>
    <w:rsid w:val="00DE4B58"/>
    <w:rsid w:val="00DE549E"/>
    <w:rsid w:val="00DE7581"/>
    <w:rsid w:val="00DF0220"/>
    <w:rsid w:val="00DF4F8A"/>
    <w:rsid w:val="00DF790A"/>
    <w:rsid w:val="00E003D2"/>
    <w:rsid w:val="00E008EB"/>
    <w:rsid w:val="00E02204"/>
    <w:rsid w:val="00E028A9"/>
    <w:rsid w:val="00E03378"/>
    <w:rsid w:val="00E04954"/>
    <w:rsid w:val="00E04BD8"/>
    <w:rsid w:val="00E05E0F"/>
    <w:rsid w:val="00E06D63"/>
    <w:rsid w:val="00E107BB"/>
    <w:rsid w:val="00E14146"/>
    <w:rsid w:val="00E1603B"/>
    <w:rsid w:val="00E16FA6"/>
    <w:rsid w:val="00E17112"/>
    <w:rsid w:val="00E22EA9"/>
    <w:rsid w:val="00E24A6B"/>
    <w:rsid w:val="00E252F2"/>
    <w:rsid w:val="00E2660D"/>
    <w:rsid w:val="00E27946"/>
    <w:rsid w:val="00E30184"/>
    <w:rsid w:val="00E32A42"/>
    <w:rsid w:val="00E33529"/>
    <w:rsid w:val="00E35E0F"/>
    <w:rsid w:val="00E36F6B"/>
    <w:rsid w:val="00E371D1"/>
    <w:rsid w:val="00E41E33"/>
    <w:rsid w:val="00E47EB2"/>
    <w:rsid w:val="00E53738"/>
    <w:rsid w:val="00E540E5"/>
    <w:rsid w:val="00E61227"/>
    <w:rsid w:val="00E65AB9"/>
    <w:rsid w:val="00E660E7"/>
    <w:rsid w:val="00E668A5"/>
    <w:rsid w:val="00E6710A"/>
    <w:rsid w:val="00E70F11"/>
    <w:rsid w:val="00E71B63"/>
    <w:rsid w:val="00E723A2"/>
    <w:rsid w:val="00E737D7"/>
    <w:rsid w:val="00E81A59"/>
    <w:rsid w:val="00E84F3B"/>
    <w:rsid w:val="00E85DDE"/>
    <w:rsid w:val="00E862E4"/>
    <w:rsid w:val="00E86F71"/>
    <w:rsid w:val="00E87618"/>
    <w:rsid w:val="00E901D4"/>
    <w:rsid w:val="00E919DB"/>
    <w:rsid w:val="00E92A66"/>
    <w:rsid w:val="00E92CC3"/>
    <w:rsid w:val="00E94132"/>
    <w:rsid w:val="00E95C98"/>
    <w:rsid w:val="00E95E5A"/>
    <w:rsid w:val="00E96594"/>
    <w:rsid w:val="00E97553"/>
    <w:rsid w:val="00EA1C9E"/>
    <w:rsid w:val="00EA2676"/>
    <w:rsid w:val="00EA4C9D"/>
    <w:rsid w:val="00EA6012"/>
    <w:rsid w:val="00EA6697"/>
    <w:rsid w:val="00EA736A"/>
    <w:rsid w:val="00EB0DB3"/>
    <w:rsid w:val="00EB144C"/>
    <w:rsid w:val="00EB3A0C"/>
    <w:rsid w:val="00EB6860"/>
    <w:rsid w:val="00EC4414"/>
    <w:rsid w:val="00EC5178"/>
    <w:rsid w:val="00EC5E50"/>
    <w:rsid w:val="00EC7DFE"/>
    <w:rsid w:val="00ED00EE"/>
    <w:rsid w:val="00ED07BA"/>
    <w:rsid w:val="00ED0DE7"/>
    <w:rsid w:val="00ED19A9"/>
    <w:rsid w:val="00ED35BF"/>
    <w:rsid w:val="00ED3BC8"/>
    <w:rsid w:val="00ED3FD5"/>
    <w:rsid w:val="00ED450F"/>
    <w:rsid w:val="00ED5F67"/>
    <w:rsid w:val="00ED6A97"/>
    <w:rsid w:val="00EE1C5F"/>
    <w:rsid w:val="00EE76A6"/>
    <w:rsid w:val="00EE7C51"/>
    <w:rsid w:val="00EF0113"/>
    <w:rsid w:val="00EF08AE"/>
    <w:rsid w:val="00EF24DF"/>
    <w:rsid w:val="00EF2813"/>
    <w:rsid w:val="00EF480F"/>
    <w:rsid w:val="00EF4B63"/>
    <w:rsid w:val="00EF5790"/>
    <w:rsid w:val="00EF5916"/>
    <w:rsid w:val="00EF7C5F"/>
    <w:rsid w:val="00F00AEA"/>
    <w:rsid w:val="00F037E8"/>
    <w:rsid w:val="00F03FD7"/>
    <w:rsid w:val="00F05325"/>
    <w:rsid w:val="00F05552"/>
    <w:rsid w:val="00F0602A"/>
    <w:rsid w:val="00F060A7"/>
    <w:rsid w:val="00F0649D"/>
    <w:rsid w:val="00F07349"/>
    <w:rsid w:val="00F12C6B"/>
    <w:rsid w:val="00F12EB2"/>
    <w:rsid w:val="00F135AA"/>
    <w:rsid w:val="00F1380F"/>
    <w:rsid w:val="00F15882"/>
    <w:rsid w:val="00F15F19"/>
    <w:rsid w:val="00F17EBA"/>
    <w:rsid w:val="00F21774"/>
    <w:rsid w:val="00F21D56"/>
    <w:rsid w:val="00F23C32"/>
    <w:rsid w:val="00F256A6"/>
    <w:rsid w:val="00F25D7E"/>
    <w:rsid w:val="00F265D6"/>
    <w:rsid w:val="00F276AA"/>
    <w:rsid w:val="00F31DF8"/>
    <w:rsid w:val="00F32859"/>
    <w:rsid w:val="00F334AA"/>
    <w:rsid w:val="00F33730"/>
    <w:rsid w:val="00F36CD5"/>
    <w:rsid w:val="00F40A56"/>
    <w:rsid w:val="00F44489"/>
    <w:rsid w:val="00F44B38"/>
    <w:rsid w:val="00F44B81"/>
    <w:rsid w:val="00F4681C"/>
    <w:rsid w:val="00F4758A"/>
    <w:rsid w:val="00F475EF"/>
    <w:rsid w:val="00F5003E"/>
    <w:rsid w:val="00F530A6"/>
    <w:rsid w:val="00F5478B"/>
    <w:rsid w:val="00F54A86"/>
    <w:rsid w:val="00F56012"/>
    <w:rsid w:val="00F60ABD"/>
    <w:rsid w:val="00F62E9D"/>
    <w:rsid w:val="00F652DF"/>
    <w:rsid w:val="00F67B02"/>
    <w:rsid w:val="00F67F7C"/>
    <w:rsid w:val="00F7183A"/>
    <w:rsid w:val="00F75CDE"/>
    <w:rsid w:val="00F7756F"/>
    <w:rsid w:val="00F77B94"/>
    <w:rsid w:val="00F80197"/>
    <w:rsid w:val="00F839FD"/>
    <w:rsid w:val="00F84450"/>
    <w:rsid w:val="00F84E5A"/>
    <w:rsid w:val="00F87B9B"/>
    <w:rsid w:val="00F91EE4"/>
    <w:rsid w:val="00F93966"/>
    <w:rsid w:val="00F955F9"/>
    <w:rsid w:val="00FA073F"/>
    <w:rsid w:val="00FA0950"/>
    <w:rsid w:val="00FA5FEC"/>
    <w:rsid w:val="00FB001F"/>
    <w:rsid w:val="00FB0CF3"/>
    <w:rsid w:val="00FB13F5"/>
    <w:rsid w:val="00FB1817"/>
    <w:rsid w:val="00FB6FFA"/>
    <w:rsid w:val="00FB7172"/>
    <w:rsid w:val="00FB7ED8"/>
    <w:rsid w:val="00FC0AA4"/>
    <w:rsid w:val="00FC0AB2"/>
    <w:rsid w:val="00FC1254"/>
    <w:rsid w:val="00FC2B72"/>
    <w:rsid w:val="00FC31CD"/>
    <w:rsid w:val="00FC3FB7"/>
    <w:rsid w:val="00FC7344"/>
    <w:rsid w:val="00FD0B6F"/>
    <w:rsid w:val="00FD13FB"/>
    <w:rsid w:val="00FD2F4A"/>
    <w:rsid w:val="00FD34C6"/>
    <w:rsid w:val="00FD3782"/>
    <w:rsid w:val="00FD3F3F"/>
    <w:rsid w:val="00FE1967"/>
    <w:rsid w:val="00FE1DB0"/>
    <w:rsid w:val="00FE2457"/>
    <w:rsid w:val="00FE37C1"/>
    <w:rsid w:val="00FE39DF"/>
    <w:rsid w:val="00FE44F3"/>
    <w:rsid w:val="00FE4DB6"/>
    <w:rsid w:val="00FE58BF"/>
    <w:rsid w:val="00FE6F10"/>
    <w:rsid w:val="00FE7490"/>
    <w:rsid w:val="00FF272F"/>
    <w:rsid w:val="00FF32BE"/>
    <w:rsid w:val="00FF4B00"/>
    <w:rsid w:val="00FF7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A9BD29"/>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ollins\Documents\Projects\Cellcrete%20MSE%20Walls\Welded%20Wire%20Test\Welded%20Wire%20West%20Wall%20for%20Plotting.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63713181103887"/>
          <c:y val="0.10773641809031527"/>
          <c:w val="0.77070706600038574"/>
          <c:h val="0.68997520381571265"/>
        </c:manualLayout>
      </c:layout>
      <c:scatterChart>
        <c:scatterStyle val="lineMarker"/>
        <c:varyColors val="0"/>
        <c:ser>
          <c:idx val="1"/>
          <c:order val="0"/>
          <c:tx>
            <c:strRef>
              <c:f>Sheet1!$AJ$101</c:f>
              <c:strCache>
                <c:ptCount val="1"/>
                <c:pt idx="0">
                  <c:v>Ribbed Strip MSE Test</c:v>
                </c:pt>
              </c:strCache>
            </c:strRef>
          </c:tx>
          <c:spPr>
            <a:ln w="19050" cap="rnd">
              <a:solidFill>
                <a:srgbClr val="C00000"/>
              </a:solidFill>
              <a:round/>
            </a:ln>
            <a:effectLst/>
          </c:spPr>
          <c:marker>
            <c:symbol val="circle"/>
            <c:size val="6"/>
            <c:spPr>
              <a:solidFill>
                <a:srgbClr val="C00000"/>
              </a:solidFill>
              <a:ln w="9525">
                <a:solidFill>
                  <a:srgbClr val="C00000"/>
                </a:solidFill>
              </a:ln>
              <a:effectLst/>
            </c:spPr>
          </c:marker>
          <c:xVal>
            <c:numRef>
              <c:f>[2]Sheet1!$J$152:$J$171</c:f>
              <c:numCache>
                <c:formatCode>General</c:formatCode>
                <c:ptCount val="20"/>
                <c:pt idx="0">
                  <c:v>0</c:v>
                </c:pt>
                <c:pt idx="1">
                  <c:v>0</c:v>
                </c:pt>
                <c:pt idx="2">
                  <c:v>0</c:v>
                </c:pt>
                <c:pt idx="3">
                  <c:v>0</c:v>
                </c:pt>
                <c:pt idx="4">
                  <c:v>0.03</c:v>
                </c:pt>
                <c:pt idx="5">
                  <c:v>0.06</c:v>
                </c:pt>
                <c:pt idx="6">
                  <c:v>7.0000000000000007E-2</c:v>
                </c:pt>
                <c:pt idx="7">
                  <c:v>0.09</c:v>
                </c:pt>
                <c:pt idx="8">
                  <c:v>0.09</c:v>
                </c:pt>
                <c:pt idx="9">
                  <c:v>0.11</c:v>
                </c:pt>
                <c:pt idx="10">
                  <c:v>0.13</c:v>
                </c:pt>
                <c:pt idx="11">
                  <c:v>0.15</c:v>
                </c:pt>
                <c:pt idx="12">
                  <c:v>0.16</c:v>
                </c:pt>
                <c:pt idx="13">
                  <c:v>0.18</c:v>
                </c:pt>
                <c:pt idx="14">
                  <c:v>0.21</c:v>
                </c:pt>
                <c:pt idx="15">
                  <c:v>0.27</c:v>
                </c:pt>
                <c:pt idx="16">
                  <c:v>0.31</c:v>
                </c:pt>
                <c:pt idx="17">
                  <c:v>0.41</c:v>
                </c:pt>
                <c:pt idx="18">
                  <c:v>0.57999999999999996</c:v>
                </c:pt>
                <c:pt idx="19">
                  <c:v>1.33</c:v>
                </c:pt>
              </c:numCache>
            </c:numRef>
          </c:xVal>
          <c:yVal>
            <c:numRef>
              <c:f>[2]Sheet1!$G$152:$G$171</c:f>
              <c:numCache>
                <c:formatCode>General</c:formatCode>
                <c:ptCount val="20"/>
                <c:pt idx="0">
                  <c:v>0</c:v>
                </c:pt>
                <c:pt idx="1">
                  <c:v>6.1</c:v>
                </c:pt>
                <c:pt idx="2">
                  <c:v>12.3</c:v>
                </c:pt>
                <c:pt idx="3">
                  <c:v>17.600000000000001</c:v>
                </c:pt>
                <c:pt idx="4">
                  <c:v>23.6</c:v>
                </c:pt>
                <c:pt idx="5">
                  <c:v>26.2</c:v>
                </c:pt>
                <c:pt idx="6">
                  <c:v>29.5</c:v>
                </c:pt>
                <c:pt idx="7">
                  <c:v>32.4</c:v>
                </c:pt>
                <c:pt idx="8">
                  <c:v>34.86</c:v>
                </c:pt>
                <c:pt idx="9">
                  <c:v>37.700000000000003</c:v>
                </c:pt>
                <c:pt idx="10">
                  <c:v>41.2</c:v>
                </c:pt>
                <c:pt idx="11">
                  <c:v>43.7</c:v>
                </c:pt>
                <c:pt idx="12">
                  <c:v>46.6</c:v>
                </c:pt>
                <c:pt idx="13">
                  <c:v>49.4</c:v>
                </c:pt>
                <c:pt idx="14">
                  <c:v>52.2</c:v>
                </c:pt>
                <c:pt idx="15">
                  <c:v>57.9</c:v>
                </c:pt>
                <c:pt idx="16">
                  <c:v>61</c:v>
                </c:pt>
                <c:pt idx="17">
                  <c:v>63.8</c:v>
                </c:pt>
                <c:pt idx="18">
                  <c:v>67.099999999999994</c:v>
                </c:pt>
                <c:pt idx="19">
                  <c:v>62.04</c:v>
                </c:pt>
              </c:numCache>
            </c:numRef>
          </c:yVal>
          <c:smooth val="0"/>
          <c:extLst>
            <c:ext xmlns:c16="http://schemas.microsoft.com/office/drawing/2014/chart" uri="{C3380CC4-5D6E-409C-BE32-E72D297353CC}">
              <c16:uniqueId val="{00000000-1E7B-470C-9817-E8F5829B8F30}"/>
            </c:ext>
          </c:extLst>
        </c:ser>
        <c:ser>
          <c:idx val="3"/>
          <c:order val="1"/>
          <c:tx>
            <c:strRef>
              <c:f>Sheet1!$AD$75</c:f>
              <c:strCache>
                <c:ptCount val="1"/>
                <c:pt idx="0">
                  <c:v>Welded-Wire MSE Test </c:v>
                </c:pt>
              </c:strCache>
            </c:strRef>
          </c:tx>
          <c:spPr>
            <a:ln w="19050" cap="rnd">
              <a:solidFill>
                <a:srgbClr val="0070C0"/>
              </a:solidFill>
              <a:round/>
            </a:ln>
            <a:effectLst/>
          </c:spPr>
          <c:marker>
            <c:symbol val="triangle"/>
            <c:size val="6"/>
            <c:spPr>
              <a:solidFill>
                <a:srgbClr val="0070C0"/>
              </a:solidFill>
              <a:ln w="9525">
                <a:solidFill>
                  <a:srgbClr val="0070C0"/>
                </a:solidFill>
              </a:ln>
              <a:effectLst/>
            </c:spPr>
          </c:marker>
          <c:xVal>
            <c:numRef>
              <c:f>Sheet1!$AG$80:$AG$100</c:f>
              <c:numCache>
                <c:formatCode>General</c:formatCode>
                <c:ptCount val="21"/>
                <c:pt idx="0">
                  <c:v>0</c:v>
                </c:pt>
                <c:pt idx="1">
                  <c:v>0.01</c:v>
                </c:pt>
                <c:pt idx="2">
                  <c:v>0.01</c:v>
                </c:pt>
                <c:pt idx="3">
                  <c:v>0.01</c:v>
                </c:pt>
                <c:pt idx="4">
                  <c:v>0.03</c:v>
                </c:pt>
                <c:pt idx="5">
                  <c:v>0.05</c:v>
                </c:pt>
                <c:pt idx="6">
                  <c:v>7.0000000000000007E-2</c:v>
                </c:pt>
                <c:pt idx="7">
                  <c:v>0.09</c:v>
                </c:pt>
                <c:pt idx="8">
                  <c:v>0.12</c:v>
                </c:pt>
                <c:pt idx="9">
                  <c:v>0.14499999999999999</c:v>
                </c:pt>
                <c:pt idx="10">
                  <c:v>0.16500000000000001</c:v>
                </c:pt>
                <c:pt idx="11">
                  <c:v>0.19</c:v>
                </c:pt>
                <c:pt idx="12">
                  <c:v>0.22</c:v>
                </c:pt>
                <c:pt idx="13">
                  <c:v>0.25</c:v>
                </c:pt>
                <c:pt idx="14">
                  <c:v>0.3</c:v>
                </c:pt>
                <c:pt idx="15">
                  <c:v>0.34</c:v>
                </c:pt>
                <c:pt idx="16">
                  <c:v>0.39</c:v>
                </c:pt>
                <c:pt idx="17">
                  <c:v>0.43</c:v>
                </c:pt>
                <c:pt idx="18">
                  <c:v>0.51</c:v>
                </c:pt>
                <c:pt idx="19">
                  <c:v>0.6</c:v>
                </c:pt>
                <c:pt idx="20">
                  <c:v>0.72</c:v>
                </c:pt>
              </c:numCache>
            </c:numRef>
          </c:xVal>
          <c:yVal>
            <c:numRef>
              <c:f>Sheet1!$AD$80:$AD$100</c:f>
              <c:numCache>
                <c:formatCode>General</c:formatCode>
                <c:ptCount val="21"/>
                <c:pt idx="0">
                  <c:v>5.8</c:v>
                </c:pt>
                <c:pt idx="1">
                  <c:v>11.7</c:v>
                </c:pt>
                <c:pt idx="2">
                  <c:v>17.3</c:v>
                </c:pt>
                <c:pt idx="3">
                  <c:v>23.2</c:v>
                </c:pt>
                <c:pt idx="4">
                  <c:v>26.3</c:v>
                </c:pt>
                <c:pt idx="5">
                  <c:v>29.3</c:v>
                </c:pt>
                <c:pt idx="6">
                  <c:v>32.700000000000003</c:v>
                </c:pt>
                <c:pt idx="7">
                  <c:v>34.5</c:v>
                </c:pt>
                <c:pt idx="8">
                  <c:v>37.4</c:v>
                </c:pt>
                <c:pt idx="9">
                  <c:v>40.799999999999997</c:v>
                </c:pt>
                <c:pt idx="10">
                  <c:v>43.7</c:v>
                </c:pt>
                <c:pt idx="11">
                  <c:v>46.3</c:v>
                </c:pt>
                <c:pt idx="12">
                  <c:v>49.3</c:v>
                </c:pt>
                <c:pt idx="13">
                  <c:v>51.9</c:v>
                </c:pt>
                <c:pt idx="14">
                  <c:v>55.1</c:v>
                </c:pt>
                <c:pt idx="15">
                  <c:v>58</c:v>
                </c:pt>
                <c:pt idx="16">
                  <c:v>60.9</c:v>
                </c:pt>
                <c:pt idx="17">
                  <c:v>63.8</c:v>
                </c:pt>
                <c:pt idx="18">
                  <c:v>66.8</c:v>
                </c:pt>
                <c:pt idx="19">
                  <c:v>69.5</c:v>
                </c:pt>
                <c:pt idx="20">
                  <c:v>69.5</c:v>
                </c:pt>
              </c:numCache>
            </c:numRef>
          </c:yVal>
          <c:smooth val="0"/>
          <c:extLst>
            <c:ext xmlns:c16="http://schemas.microsoft.com/office/drawing/2014/chart" uri="{C3380CC4-5D6E-409C-BE32-E72D297353CC}">
              <c16:uniqueId val="{00000001-1E7B-470C-9817-E8F5829B8F30}"/>
            </c:ext>
          </c:extLst>
        </c:ser>
        <c:dLbls>
          <c:showLegendKey val="0"/>
          <c:showVal val="0"/>
          <c:showCatName val="0"/>
          <c:showSerName val="0"/>
          <c:showPercent val="0"/>
          <c:showBubbleSize val="0"/>
        </c:dLbls>
        <c:axId val="320954576"/>
        <c:axId val="320957200"/>
      </c:scatterChart>
      <c:valAx>
        <c:axId val="32095457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r>
                  <a:rPr lang="en-US">
                    <a:solidFill>
                      <a:schemeClr val="tx1"/>
                    </a:solidFill>
                  </a:rPr>
                  <a:t>Lateral Displacement (in)</a:t>
                </a:r>
              </a:p>
            </c:rich>
          </c:tx>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title>
        <c:numFmt formatCode="#,##0.0" sourceLinked="0"/>
        <c:majorTickMark val="cross"/>
        <c:minorTickMark val="in"/>
        <c:tickLblPos val="nextTo"/>
        <c:spPr>
          <a:noFill/>
          <a:ln w="12700" cap="flat" cmpd="sng" algn="ctr">
            <a:solidFill>
              <a:schemeClr val="tx1"/>
            </a:solidFill>
            <a:round/>
          </a:ln>
          <a:effectLst/>
        </c:spPr>
        <c:txPr>
          <a:bodyPr rot="-6000000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crossAx val="320957200"/>
        <c:crossesAt val="0"/>
        <c:crossBetween val="midCat"/>
      </c:valAx>
      <c:valAx>
        <c:axId val="320957200"/>
        <c:scaling>
          <c:orientation val="minMax"/>
          <c:max val="8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r>
                  <a:rPr lang="en-US">
                    <a:solidFill>
                      <a:sysClr val="windowText" lastClr="000000"/>
                    </a:solidFill>
                  </a:rPr>
                  <a:t>Surcharge Pressure (psi)</a:t>
                </a:r>
              </a:p>
            </c:rich>
          </c:tx>
          <c:layout>
            <c:manualLayout>
              <c:xMode val="edge"/>
              <c:yMode val="edge"/>
              <c:x val="1.4972922736964338E-2"/>
              <c:y val="0.15719925797325582"/>
            </c:manualLayout>
          </c:layout>
          <c:overlay val="0"/>
          <c:spPr>
            <a:noFill/>
            <a:ln>
              <a:noFill/>
            </a:ln>
            <a:effectLst/>
          </c:spPr>
          <c:txPr>
            <a:bodyPr rot="-54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title>
        <c:numFmt formatCode="General" sourceLinked="1"/>
        <c:majorTickMark val="cross"/>
        <c:minorTickMark val="in"/>
        <c:tickLblPos val="nextTo"/>
        <c:spPr>
          <a:noFill/>
          <a:ln w="12700" cap="flat" cmpd="sng" algn="ctr">
            <a:solidFill>
              <a:schemeClr val="tx1"/>
            </a:solidFill>
            <a:round/>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crossAx val="320954576"/>
        <c:crosses val="autoZero"/>
        <c:crossBetween val="midCat"/>
      </c:valAx>
      <c:spPr>
        <a:noFill/>
        <a:ln w="15875">
          <a:solidFill>
            <a:schemeClr val="tx1"/>
          </a:solidFill>
        </a:ln>
        <a:effectLst/>
      </c:spPr>
    </c:plotArea>
    <c:legend>
      <c:legendPos val="r"/>
      <c:layout>
        <c:manualLayout>
          <c:xMode val="edge"/>
          <c:yMode val="edge"/>
          <c:x val="0.38886294274840649"/>
          <c:y val="0.47213943824594484"/>
          <c:w val="0.52713103079159762"/>
          <c:h val="0.21453641898057421"/>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4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2D3C6-2A72-4B45-9607-111D0C66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5</Pages>
  <Words>1734</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Kyle Rollins</cp:lastModifiedBy>
  <cp:revision>8</cp:revision>
  <cp:lastPrinted>2011-06-21T20:32:00Z</cp:lastPrinted>
  <dcterms:created xsi:type="dcterms:W3CDTF">2021-05-14T23:17:00Z</dcterms:created>
  <dcterms:modified xsi:type="dcterms:W3CDTF">2021-05-20T17:03:00Z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