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C8C07"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14:paraId="17F4A982" w14:textId="77777777" w:rsidR="00551D8A" w:rsidRPr="00E53738" w:rsidRDefault="00551D8A" w:rsidP="00E53738">
      <w:pPr>
        <w:spacing w:after="0"/>
        <w:jc w:val="center"/>
        <w:rPr>
          <w:rFonts w:ascii="Arial" w:hAnsi="Arial" w:cs="Arial"/>
          <w:b/>
          <w:sz w:val="24"/>
          <w:szCs w:val="24"/>
        </w:rPr>
      </w:pPr>
      <w:r w:rsidRPr="00E53738">
        <w:rPr>
          <w:rFonts w:ascii="Arial" w:hAnsi="Arial" w:cs="Arial"/>
          <w:b/>
          <w:sz w:val="24"/>
          <w:szCs w:val="24"/>
        </w:rPr>
        <w:t>QUARTERLY PROGRESS REPORT</w:t>
      </w:r>
    </w:p>
    <w:p w14:paraId="2017A636" w14:textId="77777777" w:rsidR="00551D8A" w:rsidRDefault="00551D8A" w:rsidP="00551D8A">
      <w:pPr>
        <w:spacing w:after="0"/>
        <w:rPr>
          <w:rFonts w:ascii="Arial" w:hAnsi="Arial" w:cs="Arial"/>
          <w:sz w:val="24"/>
          <w:szCs w:val="24"/>
        </w:rPr>
      </w:pPr>
    </w:p>
    <w:p w14:paraId="4650321E" w14:textId="77777777" w:rsidR="00FF32BE" w:rsidRDefault="00551D8A" w:rsidP="00E90E8C">
      <w:pPr>
        <w:spacing w:after="0"/>
        <w:ind w:left="-720" w:right="-720"/>
        <w:rPr>
          <w:rFonts w:ascii="Arial" w:hAnsi="Arial" w:cs="Arial"/>
          <w:sz w:val="24"/>
          <w:szCs w:val="24"/>
        </w:rPr>
      </w:pPr>
      <w:r>
        <w:rPr>
          <w:rFonts w:ascii="Arial" w:hAnsi="Arial" w:cs="Arial"/>
          <w:sz w:val="24"/>
          <w:szCs w:val="24"/>
        </w:rPr>
        <w:t>Lead Agency</w:t>
      </w:r>
      <w:r w:rsidR="00FF32BE">
        <w:rPr>
          <w:rFonts w:ascii="Arial" w:hAnsi="Arial" w:cs="Arial"/>
          <w:sz w:val="24"/>
          <w:szCs w:val="24"/>
        </w:rPr>
        <w:t xml:space="preserve"> (FHWA or State DOT)</w:t>
      </w:r>
      <w:r>
        <w:rPr>
          <w:rFonts w:ascii="Arial" w:hAnsi="Arial" w:cs="Arial"/>
          <w:sz w:val="24"/>
          <w:szCs w:val="24"/>
        </w:rPr>
        <w:t>:</w:t>
      </w:r>
      <w:r w:rsidR="00FF32BE">
        <w:rPr>
          <w:rFonts w:ascii="Arial" w:hAnsi="Arial" w:cs="Arial"/>
          <w:sz w:val="24"/>
          <w:szCs w:val="24"/>
        </w:rPr>
        <w:t xml:space="preserve">  </w:t>
      </w:r>
      <w:r w:rsidR="00E90E8C">
        <w:rPr>
          <w:rFonts w:ascii="Arial" w:hAnsi="Arial" w:cs="Arial"/>
          <w:sz w:val="24"/>
          <w:szCs w:val="24"/>
        </w:rPr>
        <w:t>Oklahoma Department of Transportation</w:t>
      </w:r>
    </w:p>
    <w:p w14:paraId="0D9F9433" w14:textId="77777777" w:rsidR="00E90E8C" w:rsidRDefault="00E90E8C" w:rsidP="00E90E8C">
      <w:pPr>
        <w:spacing w:after="0"/>
        <w:ind w:left="-720" w:right="-720"/>
        <w:rPr>
          <w:rFonts w:ascii="Arial" w:hAnsi="Arial" w:cs="Arial"/>
          <w:sz w:val="24"/>
          <w:szCs w:val="24"/>
        </w:rPr>
      </w:pPr>
    </w:p>
    <w:p w14:paraId="3E052033" w14:textId="77777777" w:rsidR="00551D8A" w:rsidRPr="00E53738" w:rsidRDefault="00551D8A" w:rsidP="00551D8A">
      <w:pPr>
        <w:spacing w:after="0"/>
        <w:ind w:left="-720" w:right="-720"/>
        <w:rPr>
          <w:rFonts w:ascii="Arial" w:hAnsi="Arial" w:cs="Arial"/>
          <w:b/>
          <w:sz w:val="20"/>
          <w:szCs w:val="20"/>
        </w:rPr>
      </w:pPr>
      <w:r w:rsidRPr="00E53738">
        <w:rPr>
          <w:rFonts w:ascii="Arial" w:hAnsi="Arial" w:cs="Arial"/>
          <w:b/>
          <w:sz w:val="20"/>
          <w:szCs w:val="20"/>
        </w:rPr>
        <w:t>INSTRUCTIONS:</w:t>
      </w:r>
    </w:p>
    <w:p w14:paraId="65B11CCA" w14:textId="77777777" w:rsidR="00551D8A" w:rsidRPr="00FF32BE" w:rsidRDefault="00551D8A" w:rsidP="00551D8A">
      <w:pPr>
        <w:spacing w:after="0"/>
        <w:ind w:left="-720" w:right="-720"/>
        <w:rPr>
          <w:rFonts w:ascii="Arial" w:hAnsi="Arial" w:cs="Arial"/>
          <w:i/>
          <w:sz w:val="20"/>
          <w:szCs w:val="20"/>
        </w:rPr>
      </w:pPr>
      <w:r w:rsidRPr="00FF32BE">
        <w:rPr>
          <w:rFonts w:ascii="Arial" w:hAnsi="Arial" w:cs="Arial"/>
          <w:i/>
          <w:sz w:val="20"/>
          <w:szCs w:val="20"/>
        </w:rPr>
        <w:t xml:space="preserve">Project Managers </w:t>
      </w:r>
      <w:r w:rsidR="00872F18" w:rsidRPr="00FF32BE">
        <w:rPr>
          <w:rFonts w:ascii="Arial" w:hAnsi="Arial" w:cs="Arial"/>
          <w:i/>
          <w:sz w:val="20"/>
          <w:szCs w:val="20"/>
        </w:rPr>
        <w:t>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14:paraId="56AA7089" w14:textId="77777777" w:rsidR="00551D8A" w:rsidRDefault="00551D8A" w:rsidP="00551D8A">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551D8A" w14:paraId="3638ADFF" w14:textId="77777777" w:rsidTr="00743C01">
        <w:trPr>
          <w:trHeight w:val="1997"/>
        </w:trPr>
        <w:tc>
          <w:tcPr>
            <w:tcW w:w="5418" w:type="dxa"/>
            <w:gridSpan w:val="2"/>
          </w:tcPr>
          <w:p w14:paraId="63AC1AF9"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 xml:space="preserve">Transportation </w:t>
            </w:r>
            <w:r w:rsidR="00551D8A" w:rsidRPr="00FF32BE">
              <w:rPr>
                <w:rFonts w:ascii="Arial" w:hAnsi="Arial" w:cs="Arial"/>
                <w:b/>
                <w:sz w:val="20"/>
                <w:szCs w:val="20"/>
              </w:rPr>
              <w:t xml:space="preserve">Pooled Fund </w:t>
            </w:r>
            <w:r w:rsidRPr="00FF32BE">
              <w:rPr>
                <w:rFonts w:ascii="Arial" w:hAnsi="Arial" w:cs="Arial"/>
                <w:b/>
                <w:sz w:val="20"/>
                <w:szCs w:val="20"/>
              </w:rPr>
              <w:t xml:space="preserve">Program </w:t>
            </w:r>
            <w:r w:rsidR="00551D8A" w:rsidRPr="00FF32BE">
              <w:rPr>
                <w:rFonts w:ascii="Arial" w:hAnsi="Arial" w:cs="Arial"/>
                <w:b/>
                <w:sz w:val="20"/>
                <w:szCs w:val="20"/>
              </w:rPr>
              <w:t>Project #</w:t>
            </w:r>
          </w:p>
          <w:p w14:paraId="5C93AF2D" w14:textId="77777777" w:rsidR="00872F18" w:rsidRDefault="00872F18" w:rsidP="00551D8A">
            <w:pPr>
              <w:ind w:right="-720"/>
              <w:rPr>
                <w:rFonts w:ascii="Arial" w:hAnsi="Arial" w:cs="Arial"/>
                <w:i/>
                <w:sz w:val="20"/>
                <w:szCs w:val="20"/>
              </w:rPr>
            </w:pPr>
            <w:r w:rsidRPr="00FF32BE">
              <w:rPr>
                <w:rFonts w:ascii="Arial" w:hAnsi="Arial" w:cs="Arial"/>
                <w:i/>
                <w:sz w:val="20"/>
                <w:szCs w:val="20"/>
              </w:rPr>
              <w:t>TPF-5(</w:t>
            </w:r>
            <w:r w:rsidR="001F0DCE">
              <w:rPr>
                <w:rFonts w:ascii="Arial" w:hAnsi="Arial" w:cs="Arial"/>
                <w:i/>
                <w:sz w:val="20"/>
                <w:szCs w:val="20"/>
              </w:rPr>
              <w:t>297</w:t>
            </w:r>
            <w:r w:rsidRPr="00FF32BE">
              <w:rPr>
                <w:rFonts w:ascii="Arial" w:hAnsi="Arial" w:cs="Arial"/>
                <w:i/>
                <w:sz w:val="20"/>
                <w:szCs w:val="20"/>
              </w:rPr>
              <w:t>)</w:t>
            </w:r>
          </w:p>
          <w:p w14:paraId="28B440B1" w14:textId="77777777" w:rsidR="00E35E0F" w:rsidRDefault="00E35E0F" w:rsidP="00551D8A">
            <w:pPr>
              <w:ind w:right="-720"/>
              <w:rPr>
                <w:rFonts w:ascii="Arial" w:hAnsi="Arial" w:cs="Arial"/>
                <w:i/>
                <w:sz w:val="20"/>
                <w:szCs w:val="20"/>
              </w:rPr>
            </w:pPr>
          </w:p>
          <w:p w14:paraId="26229CFF" w14:textId="77777777" w:rsidR="00E35E0F" w:rsidRPr="00E35E0F" w:rsidRDefault="00E35E0F" w:rsidP="00551D8A">
            <w:pPr>
              <w:ind w:right="-720"/>
              <w:rPr>
                <w:rFonts w:ascii="Arial" w:hAnsi="Arial" w:cs="Arial"/>
                <w:sz w:val="20"/>
                <w:szCs w:val="20"/>
              </w:rPr>
            </w:pPr>
          </w:p>
        </w:tc>
        <w:tc>
          <w:tcPr>
            <w:tcW w:w="5490" w:type="dxa"/>
            <w:gridSpan w:val="2"/>
          </w:tcPr>
          <w:p w14:paraId="18ED9C2F" w14:textId="77777777" w:rsidR="00551D8A" w:rsidRPr="00FF32BE" w:rsidRDefault="00872F18" w:rsidP="00551D8A">
            <w:pPr>
              <w:ind w:right="-720"/>
              <w:rPr>
                <w:rFonts w:ascii="Arial" w:hAnsi="Arial" w:cs="Arial"/>
                <w:b/>
                <w:sz w:val="20"/>
                <w:szCs w:val="20"/>
              </w:rPr>
            </w:pPr>
            <w:r w:rsidRPr="00FF32BE">
              <w:rPr>
                <w:rFonts w:ascii="Arial" w:hAnsi="Arial" w:cs="Arial"/>
                <w:b/>
                <w:sz w:val="20"/>
                <w:szCs w:val="20"/>
              </w:rPr>
              <w:t>Transportation Pooled Fund Program - Report P</w:t>
            </w:r>
            <w:r w:rsidR="00551D8A" w:rsidRPr="00FF32BE">
              <w:rPr>
                <w:rFonts w:ascii="Arial" w:hAnsi="Arial" w:cs="Arial"/>
                <w:b/>
                <w:sz w:val="20"/>
                <w:szCs w:val="20"/>
              </w:rPr>
              <w:t>eriod:</w:t>
            </w:r>
          </w:p>
          <w:p w14:paraId="6E8D7DBB" w14:textId="73084CE4" w:rsidR="00551D8A" w:rsidRDefault="004C7212" w:rsidP="00037FBC">
            <w:pPr>
              <w:ind w:right="-720"/>
              <w:rPr>
                <w:rFonts w:ascii="Arial" w:hAnsi="Arial" w:cs="Arial"/>
                <w:sz w:val="20"/>
                <w:szCs w:val="20"/>
              </w:rPr>
            </w:pPr>
            <w:r w:rsidRPr="000A3454">
              <w:rPr>
                <w:rFonts w:ascii="Arial" w:hAnsi="Arial" w:cs="Arial"/>
                <w:sz w:val="24"/>
                <w:szCs w:val="24"/>
              </w:rPr>
              <w:t>O</w:t>
            </w:r>
            <w:r w:rsidR="000A3454">
              <w:rPr>
                <w:rFonts w:ascii="Arial" w:hAnsi="Arial" w:cs="Arial"/>
                <w:sz w:val="20"/>
                <w:szCs w:val="20"/>
              </w:rPr>
              <w:t xml:space="preserve"> </w:t>
            </w:r>
            <w:r w:rsidR="00551D8A">
              <w:rPr>
                <w:rFonts w:ascii="Arial" w:hAnsi="Arial" w:cs="Arial"/>
                <w:sz w:val="20"/>
                <w:szCs w:val="20"/>
              </w:rPr>
              <w:t>Quarter 1 (January 1 – March 31)</w:t>
            </w:r>
          </w:p>
          <w:p w14:paraId="451D53C9" w14:textId="394518E4" w:rsidR="00551D8A" w:rsidRDefault="00AC0A87" w:rsidP="00037FBC">
            <w:pPr>
              <w:ind w:right="-720"/>
              <w:rPr>
                <w:rFonts w:ascii="Arial" w:hAnsi="Arial" w:cs="Arial"/>
                <w:sz w:val="20"/>
                <w:szCs w:val="20"/>
              </w:rPr>
            </w:pPr>
            <w:r w:rsidRPr="000A3454">
              <w:rPr>
                <w:rFonts w:ascii="Arial" w:hAnsi="Arial" w:cs="Arial"/>
                <w:sz w:val="24"/>
                <w:szCs w:val="24"/>
              </w:rPr>
              <w:t>O</w:t>
            </w:r>
            <w:r w:rsidR="000A3454">
              <w:rPr>
                <w:rFonts w:ascii="Arial" w:hAnsi="Arial" w:cs="Arial"/>
                <w:sz w:val="20"/>
                <w:szCs w:val="20"/>
              </w:rPr>
              <w:t xml:space="preserve"> </w:t>
            </w:r>
            <w:r w:rsidR="00551D8A">
              <w:rPr>
                <w:rFonts w:ascii="Arial" w:hAnsi="Arial" w:cs="Arial"/>
                <w:sz w:val="20"/>
                <w:szCs w:val="20"/>
              </w:rPr>
              <w:t>Quarter 2 (April 1 – June 30)</w:t>
            </w:r>
          </w:p>
          <w:p w14:paraId="112432BE" w14:textId="574F235A" w:rsidR="00551D8A" w:rsidRDefault="00AC0A87" w:rsidP="00037FBC">
            <w:pPr>
              <w:ind w:right="-720"/>
              <w:rPr>
                <w:rFonts w:ascii="Arial" w:hAnsi="Arial" w:cs="Arial"/>
                <w:sz w:val="20"/>
                <w:szCs w:val="20"/>
              </w:rPr>
            </w:pPr>
            <w:r>
              <w:rPr>
                <w:rFonts w:ascii="Arial" w:hAnsi="Arial" w:cs="Arial"/>
                <w:sz w:val="24"/>
                <w:szCs w:val="24"/>
              </w:rPr>
              <w:t>X</w:t>
            </w:r>
            <w:r>
              <w:rPr>
                <w:rFonts w:ascii="Arial" w:hAnsi="Arial" w:cs="Arial"/>
                <w:sz w:val="20"/>
                <w:szCs w:val="20"/>
              </w:rPr>
              <w:t xml:space="preserve"> </w:t>
            </w:r>
            <w:r w:rsidR="00551D8A">
              <w:rPr>
                <w:rFonts w:ascii="Arial" w:hAnsi="Arial" w:cs="Arial"/>
                <w:sz w:val="20"/>
                <w:szCs w:val="20"/>
              </w:rPr>
              <w:t>Quarter 3 (July 1 – September 30)</w:t>
            </w:r>
          </w:p>
          <w:p w14:paraId="34BB6C01" w14:textId="649B507C" w:rsidR="00551D8A" w:rsidRDefault="00C22025" w:rsidP="00037FBC">
            <w:pPr>
              <w:ind w:right="-720"/>
              <w:rPr>
                <w:rFonts w:ascii="Arial" w:hAnsi="Arial" w:cs="Arial"/>
                <w:sz w:val="20"/>
                <w:szCs w:val="20"/>
              </w:rPr>
            </w:pPr>
            <w:r w:rsidRPr="000A3454">
              <w:rPr>
                <w:rFonts w:ascii="Arial" w:hAnsi="Arial" w:cs="Arial"/>
                <w:sz w:val="24"/>
                <w:szCs w:val="24"/>
              </w:rPr>
              <w:t>O</w:t>
            </w:r>
            <w:r w:rsidR="00551420">
              <w:rPr>
                <w:rFonts w:ascii="Arial" w:hAnsi="Arial" w:cs="Arial"/>
                <w:sz w:val="24"/>
                <w:szCs w:val="24"/>
              </w:rPr>
              <w:t xml:space="preserve"> </w:t>
            </w:r>
            <w:r w:rsidR="000A3454">
              <w:rPr>
                <w:rFonts w:ascii="Arial" w:hAnsi="Arial" w:cs="Arial"/>
                <w:sz w:val="20"/>
                <w:szCs w:val="20"/>
              </w:rPr>
              <w:t xml:space="preserve"> </w:t>
            </w:r>
            <w:r w:rsidR="00581B36">
              <w:rPr>
                <w:rFonts w:ascii="Arial" w:hAnsi="Arial" w:cs="Arial"/>
                <w:sz w:val="20"/>
                <w:szCs w:val="20"/>
              </w:rPr>
              <w:t>Quarter 4 (October 1</w:t>
            </w:r>
            <w:r w:rsidR="00551D8A">
              <w:rPr>
                <w:rFonts w:ascii="Arial" w:hAnsi="Arial" w:cs="Arial"/>
                <w:sz w:val="20"/>
                <w:szCs w:val="20"/>
              </w:rPr>
              <w:t xml:space="preserve"> – December 31)</w:t>
            </w:r>
          </w:p>
          <w:p w14:paraId="152B390F" w14:textId="77777777" w:rsidR="00F75C6A" w:rsidRPr="00551D8A" w:rsidRDefault="00F75C6A" w:rsidP="00037FBC">
            <w:pPr>
              <w:ind w:right="-720"/>
              <w:rPr>
                <w:rFonts w:ascii="Arial" w:hAnsi="Arial" w:cs="Arial"/>
                <w:sz w:val="20"/>
                <w:szCs w:val="20"/>
              </w:rPr>
            </w:pPr>
          </w:p>
        </w:tc>
      </w:tr>
      <w:tr w:rsidR="00743C01" w:rsidRPr="00B66A21" w14:paraId="7529E712" w14:textId="77777777" w:rsidTr="00874EF7">
        <w:tc>
          <w:tcPr>
            <w:tcW w:w="10908" w:type="dxa"/>
            <w:gridSpan w:val="4"/>
          </w:tcPr>
          <w:p w14:paraId="3777D64C" w14:textId="77777777" w:rsidR="00743C01" w:rsidRDefault="00743C01" w:rsidP="00551D8A">
            <w:pPr>
              <w:ind w:right="-720"/>
              <w:rPr>
                <w:rFonts w:ascii="Arial" w:hAnsi="Arial" w:cs="Arial"/>
                <w:b/>
                <w:sz w:val="20"/>
                <w:szCs w:val="20"/>
              </w:rPr>
            </w:pPr>
            <w:r w:rsidRPr="00C13753">
              <w:rPr>
                <w:rFonts w:ascii="Arial" w:hAnsi="Arial" w:cs="Arial"/>
                <w:b/>
                <w:sz w:val="20"/>
                <w:szCs w:val="20"/>
              </w:rPr>
              <w:t>Project Title:</w:t>
            </w:r>
          </w:p>
          <w:p w14:paraId="0B64E01A" w14:textId="77777777" w:rsidR="00535598" w:rsidRPr="00C13753" w:rsidRDefault="00155CE2" w:rsidP="00551D8A">
            <w:pPr>
              <w:ind w:right="-720"/>
              <w:rPr>
                <w:rFonts w:ascii="Arial" w:hAnsi="Arial" w:cs="Arial"/>
                <w:b/>
                <w:sz w:val="20"/>
                <w:szCs w:val="20"/>
              </w:rPr>
            </w:pPr>
            <w:r w:rsidRPr="00155CE2">
              <w:rPr>
                <w:rFonts w:ascii="Arial" w:hAnsi="Arial" w:cs="Arial"/>
                <w:b/>
                <w:sz w:val="20"/>
                <w:szCs w:val="20"/>
              </w:rPr>
              <w:t>Improving Specifications to Resist Frost Damage in Modern Concrete Mixtures</w:t>
            </w:r>
          </w:p>
          <w:p w14:paraId="37F60BA7" w14:textId="77777777" w:rsidR="00743C01" w:rsidRPr="00B66A21" w:rsidRDefault="00743C01" w:rsidP="00551D8A">
            <w:pPr>
              <w:ind w:right="-720"/>
              <w:rPr>
                <w:rFonts w:ascii="Arial" w:hAnsi="Arial" w:cs="Arial"/>
                <w:sz w:val="20"/>
                <w:szCs w:val="20"/>
              </w:rPr>
            </w:pPr>
          </w:p>
        </w:tc>
      </w:tr>
      <w:tr w:rsidR="00743C01" w:rsidRPr="00B66A21" w14:paraId="7F2FBF31" w14:textId="77777777" w:rsidTr="00C13753">
        <w:tc>
          <w:tcPr>
            <w:tcW w:w="4158" w:type="dxa"/>
          </w:tcPr>
          <w:p w14:paraId="6392A2D6" w14:textId="77777777" w:rsidR="00743C01" w:rsidRDefault="00535598" w:rsidP="00551D8A">
            <w:pPr>
              <w:ind w:right="-720"/>
              <w:rPr>
                <w:rFonts w:ascii="Arial" w:hAnsi="Arial" w:cs="Arial"/>
                <w:b/>
                <w:sz w:val="20"/>
                <w:szCs w:val="20"/>
              </w:rPr>
            </w:pPr>
            <w:r>
              <w:rPr>
                <w:rFonts w:ascii="Arial" w:hAnsi="Arial" w:cs="Arial"/>
                <w:b/>
                <w:sz w:val="20"/>
                <w:szCs w:val="20"/>
              </w:rPr>
              <w:t>Name of Project Manager(s):</w:t>
            </w:r>
          </w:p>
          <w:p w14:paraId="0B7DCAFB" w14:textId="77777777" w:rsidR="00155CE2" w:rsidRPr="00C13753" w:rsidRDefault="00155CE2" w:rsidP="00551D8A">
            <w:pPr>
              <w:ind w:right="-720"/>
              <w:rPr>
                <w:rFonts w:ascii="Arial" w:hAnsi="Arial" w:cs="Arial"/>
                <w:b/>
                <w:sz w:val="20"/>
                <w:szCs w:val="20"/>
              </w:rPr>
            </w:pPr>
            <w:r>
              <w:rPr>
                <w:rFonts w:ascii="Arial" w:hAnsi="Arial" w:cs="Arial"/>
                <w:b/>
                <w:sz w:val="20"/>
                <w:szCs w:val="20"/>
              </w:rPr>
              <w:t>Tyler Ley</w:t>
            </w:r>
          </w:p>
        </w:tc>
        <w:tc>
          <w:tcPr>
            <w:tcW w:w="3330" w:type="dxa"/>
            <w:gridSpan w:val="2"/>
          </w:tcPr>
          <w:p w14:paraId="73E0AD7D" w14:textId="77777777" w:rsidR="00743C01" w:rsidRDefault="00535598" w:rsidP="00551D8A">
            <w:pPr>
              <w:ind w:right="-720"/>
              <w:rPr>
                <w:rFonts w:ascii="Arial" w:hAnsi="Arial" w:cs="Arial"/>
                <w:b/>
                <w:sz w:val="20"/>
                <w:szCs w:val="20"/>
              </w:rPr>
            </w:pPr>
            <w:r>
              <w:rPr>
                <w:rFonts w:ascii="Arial" w:hAnsi="Arial" w:cs="Arial"/>
                <w:b/>
                <w:sz w:val="20"/>
                <w:szCs w:val="20"/>
              </w:rPr>
              <w:t>Phone Number:</w:t>
            </w:r>
          </w:p>
          <w:p w14:paraId="0D6C77FE" w14:textId="77777777" w:rsidR="00155CE2" w:rsidRPr="00C13753" w:rsidRDefault="00155CE2" w:rsidP="00551D8A">
            <w:pPr>
              <w:ind w:right="-720"/>
              <w:rPr>
                <w:rFonts w:ascii="Arial" w:hAnsi="Arial" w:cs="Arial"/>
                <w:b/>
                <w:sz w:val="20"/>
                <w:szCs w:val="20"/>
              </w:rPr>
            </w:pPr>
            <w:r>
              <w:rPr>
                <w:rFonts w:ascii="Arial" w:hAnsi="Arial" w:cs="Arial"/>
                <w:b/>
                <w:sz w:val="20"/>
                <w:szCs w:val="20"/>
              </w:rPr>
              <w:t>405-744-5257</w:t>
            </w:r>
          </w:p>
        </w:tc>
        <w:tc>
          <w:tcPr>
            <w:tcW w:w="3420" w:type="dxa"/>
          </w:tcPr>
          <w:p w14:paraId="15440E30" w14:textId="77777777" w:rsidR="00743C01" w:rsidRDefault="00535598" w:rsidP="00551D8A">
            <w:pPr>
              <w:ind w:right="-720"/>
              <w:rPr>
                <w:rFonts w:ascii="Arial" w:hAnsi="Arial" w:cs="Arial"/>
                <w:b/>
                <w:sz w:val="20"/>
                <w:szCs w:val="20"/>
              </w:rPr>
            </w:pPr>
            <w:r>
              <w:rPr>
                <w:rFonts w:ascii="Arial" w:hAnsi="Arial" w:cs="Arial"/>
                <w:b/>
                <w:sz w:val="20"/>
                <w:szCs w:val="20"/>
              </w:rPr>
              <w:t>E-Mail</w:t>
            </w:r>
          </w:p>
          <w:p w14:paraId="6EE102C7" w14:textId="77777777" w:rsidR="00535598" w:rsidRPr="00B66A21" w:rsidRDefault="00155CE2" w:rsidP="00551D8A">
            <w:pPr>
              <w:ind w:right="-720"/>
              <w:rPr>
                <w:rFonts w:ascii="Arial" w:hAnsi="Arial" w:cs="Arial"/>
                <w:sz w:val="20"/>
                <w:szCs w:val="20"/>
              </w:rPr>
            </w:pPr>
            <w:r>
              <w:rPr>
                <w:rFonts w:ascii="Arial" w:hAnsi="Arial" w:cs="Arial"/>
                <w:sz w:val="20"/>
                <w:szCs w:val="20"/>
              </w:rPr>
              <w:t>Tyler.ley@okstate.edu</w:t>
            </w:r>
          </w:p>
          <w:p w14:paraId="4934871A" w14:textId="77777777" w:rsidR="004156B2" w:rsidRPr="00B66A21" w:rsidRDefault="004156B2" w:rsidP="00551D8A">
            <w:pPr>
              <w:ind w:right="-720"/>
              <w:rPr>
                <w:rFonts w:ascii="Arial" w:hAnsi="Arial" w:cs="Arial"/>
                <w:sz w:val="20"/>
                <w:szCs w:val="20"/>
              </w:rPr>
            </w:pPr>
          </w:p>
        </w:tc>
      </w:tr>
      <w:tr w:rsidR="00535598" w:rsidRPr="00B66A21" w14:paraId="489C3A91" w14:textId="77777777" w:rsidTr="00C13753">
        <w:tc>
          <w:tcPr>
            <w:tcW w:w="4158" w:type="dxa"/>
          </w:tcPr>
          <w:p w14:paraId="65C6B754" w14:textId="77777777" w:rsidR="00535598" w:rsidRDefault="00535598" w:rsidP="000A3454">
            <w:pPr>
              <w:ind w:right="-720"/>
              <w:rPr>
                <w:rFonts w:ascii="Arial" w:hAnsi="Arial" w:cs="Arial"/>
                <w:b/>
                <w:sz w:val="20"/>
                <w:szCs w:val="20"/>
              </w:rPr>
            </w:pPr>
            <w:r w:rsidRPr="00C13753">
              <w:rPr>
                <w:rFonts w:ascii="Arial" w:hAnsi="Arial" w:cs="Arial"/>
                <w:b/>
                <w:sz w:val="20"/>
                <w:szCs w:val="20"/>
              </w:rPr>
              <w:t>Lead Agency Project ID:</w:t>
            </w:r>
          </w:p>
          <w:p w14:paraId="13740D86" w14:textId="77777777" w:rsidR="002E65AE" w:rsidRPr="00C13753" w:rsidRDefault="002E65AE" w:rsidP="000A3454">
            <w:pPr>
              <w:ind w:right="-720"/>
              <w:rPr>
                <w:rFonts w:ascii="Arial" w:hAnsi="Arial" w:cs="Arial"/>
                <w:b/>
                <w:sz w:val="20"/>
                <w:szCs w:val="20"/>
              </w:rPr>
            </w:pPr>
            <w:r w:rsidRPr="002E65AE">
              <w:rPr>
                <w:rFonts w:ascii="Arial" w:hAnsi="Arial" w:cs="Arial"/>
                <w:b/>
                <w:sz w:val="20"/>
                <w:szCs w:val="20"/>
              </w:rPr>
              <w:t>TPF-TPF5(297)RS</w:t>
            </w:r>
            <w:r w:rsidRPr="002E65AE">
              <w:rPr>
                <w:rFonts w:ascii="Arial" w:hAnsi="Arial" w:cs="Arial"/>
                <w:b/>
                <w:bCs/>
                <w:sz w:val="20"/>
                <w:szCs w:val="20"/>
              </w:rPr>
              <w:t xml:space="preserve"> </w:t>
            </w:r>
            <w:r w:rsidRPr="002E65AE">
              <w:rPr>
                <w:rFonts w:ascii="Arial" w:hAnsi="Arial" w:cs="Arial"/>
                <w:b/>
                <w:sz w:val="20"/>
                <w:szCs w:val="20"/>
              </w:rPr>
              <w:t>/ JOB PIECE 30802(04)</w:t>
            </w:r>
          </w:p>
        </w:tc>
        <w:tc>
          <w:tcPr>
            <w:tcW w:w="3330" w:type="dxa"/>
            <w:gridSpan w:val="2"/>
          </w:tcPr>
          <w:p w14:paraId="663798C1" w14:textId="77777777" w:rsidR="00535598" w:rsidRDefault="00535598" w:rsidP="000A3454">
            <w:pPr>
              <w:ind w:right="-720"/>
              <w:rPr>
                <w:rFonts w:ascii="Arial" w:hAnsi="Arial" w:cs="Arial"/>
                <w:b/>
                <w:sz w:val="20"/>
                <w:szCs w:val="20"/>
              </w:rPr>
            </w:pPr>
            <w:r w:rsidRPr="00C13753">
              <w:rPr>
                <w:rFonts w:ascii="Arial" w:hAnsi="Arial" w:cs="Arial"/>
                <w:b/>
                <w:sz w:val="20"/>
                <w:szCs w:val="20"/>
              </w:rPr>
              <w:t>Other Project ID (i.e., contract #):</w:t>
            </w:r>
          </w:p>
          <w:p w14:paraId="7DEC2476" w14:textId="77777777" w:rsidR="009F3BC9" w:rsidRPr="009F3BC9" w:rsidRDefault="009F3BC9" w:rsidP="000A3454">
            <w:pPr>
              <w:ind w:right="-720"/>
              <w:rPr>
                <w:rFonts w:ascii="Arial" w:hAnsi="Arial" w:cs="Arial"/>
                <w:sz w:val="20"/>
                <w:szCs w:val="20"/>
              </w:rPr>
            </w:pPr>
            <w:r w:rsidRPr="009F3BC9">
              <w:rPr>
                <w:rFonts w:ascii="Arial" w:hAnsi="Arial" w:cs="Arial"/>
                <w:sz w:val="20"/>
                <w:szCs w:val="20"/>
              </w:rPr>
              <w:t>AA-5-52974</w:t>
            </w:r>
          </w:p>
        </w:tc>
        <w:tc>
          <w:tcPr>
            <w:tcW w:w="3420" w:type="dxa"/>
          </w:tcPr>
          <w:p w14:paraId="673FC8D6" w14:textId="77777777" w:rsidR="00535598" w:rsidRDefault="00535598" w:rsidP="000A3454">
            <w:pPr>
              <w:ind w:right="-720"/>
              <w:rPr>
                <w:rFonts w:ascii="Arial" w:hAnsi="Arial" w:cs="Arial"/>
                <w:b/>
                <w:sz w:val="20"/>
                <w:szCs w:val="20"/>
              </w:rPr>
            </w:pPr>
            <w:r w:rsidRPr="00C13753">
              <w:rPr>
                <w:rFonts w:ascii="Arial" w:hAnsi="Arial" w:cs="Arial"/>
                <w:b/>
                <w:sz w:val="20"/>
                <w:szCs w:val="20"/>
              </w:rPr>
              <w:t>Project Start Date:</w:t>
            </w:r>
          </w:p>
          <w:p w14:paraId="1508B141" w14:textId="77777777" w:rsidR="00535598" w:rsidRPr="00B66A21" w:rsidRDefault="002E65AE" w:rsidP="000A3454">
            <w:pPr>
              <w:ind w:right="-720"/>
              <w:rPr>
                <w:rFonts w:ascii="Arial" w:hAnsi="Arial" w:cs="Arial"/>
                <w:sz w:val="20"/>
                <w:szCs w:val="20"/>
              </w:rPr>
            </w:pPr>
            <w:r>
              <w:rPr>
                <w:rFonts w:ascii="Arial" w:hAnsi="Arial" w:cs="Arial"/>
                <w:sz w:val="20"/>
                <w:szCs w:val="20"/>
              </w:rPr>
              <w:t>March 10, 2014</w:t>
            </w:r>
          </w:p>
          <w:p w14:paraId="0984D997" w14:textId="77777777" w:rsidR="00535598" w:rsidRPr="00B66A21" w:rsidRDefault="00535598" w:rsidP="000A3454">
            <w:pPr>
              <w:ind w:right="-720"/>
              <w:rPr>
                <w:rFonts w:ascii="Arial" w:hAnsi="Arial" w:cs="Arial"/>
                <w:sz w:val="20"/>
                <w:szCs w:val="20"/>
              </w:rPr>
            </w:pPr>
          </w:p>
        </w:tc>
      </w:tr>
      <w:tr w:rsidR="00535598" w:rsidRPr="00B66A21" w14:paraId="6826D053" w14:textId="77777777" w:rsidTr="00C13753">
        <w:tc>
          <w:tcPr>
            <w:tcW w:w="4158" w:type="dxa"/>
          </w:tcPr>
          <w:p w14:paraId="2C7F95CF" w14:textId="77777777" w:rsidR="00535598" w:rsidRDefault="00535598" w:rsidP="000A3454">
            <w:pPr>
              <w:ind w:right="-720"/>
              <w:rPr>
                <w:rFonts w:ascii="Arial" w:hAnsi="Arial" w:cs="Arial"/>
                <w:b/>
                <w:sz w:val="20"/>
                <w:szCs w:val="20"/>
              </w:rPr>
            </w:pPr>
            <w:r w:rsidRPr="00C13753">
              <w:rPr>
                <w:rFonts w:ascii="Arial" w:hAnsi="Arial" w:cs="Arial"/>
                <w:b/>
                <w:sz w:val="20"/>
                <w:szCs w:val="20"/>
              </w:rPr>
              <w:t>Original Project End Date:</w:t>
            </w:r>
          </w:p>
          <w:p w14:paraId="35A2E477" w14:textId="77777777" w:rsidR="002C4D77" w:rsidRPr="002E65AE" w:rsidRDefault="002C4D77" w:rsidP="000A3454">
            <w:pPr>
              <w:ind w:right="-720"/>
              <w:rPr>
                <w:rFonts w:ascii="Arial" w:hAnsi="Arial" w:cs="Arial"/>
                <w:sz w:val="20"/>
                <w:szCs w:val="20"/>
              </w:rPr>
            </w:pPr>
            <w:r w:rsidRPr="002E65AE">
              <w:rPr>
                <w:rFonts w:ascii="Arial" w:hAnsi="Arial" w:cs="Arial"/>
                <w:sz w:val="20"/>
                <w:szCs w:val="20"/>
              </w:rPr>
              <w:t>February 28, 2017</w:t>
            </w:r>
          </w:p>
        </w:tc>
        <w:tc>
          <w:tcPr>
            <w:tcW w:w="3330" w:type="dxa"/>
            <w:gridSpan w:val="2"/>
          </w:tcPr>
          <w:p w14:paraId="452380E6" w14:textId="77777777" w:rsidR="00535598" w:rsidRDefault="00535598" w:rsidP="000A3454">
            <w:pPr>
              <w:ind w:right="-720"/>
              <w:rPr>
                <w:rFonts w:ascii="Arial" w:hAnsi="Arial" w:cs="Arial"/>
                <w:b/>
                <w:sz w:val="20"/>
                <w:szCs w:val="20"/>
              </w:rPr>
            </w:pPr>
            <w:r w:rsidRPr="00C13753">
              <w:rPr>
                <w:rFonts w:ascii="Arial" w:hAnsi="Arial" w:cs="Arial"/>
                <w:b/>
                <w:sz w:val="20"/>
                <w:szCs w:val="20"/>
              </w:rPr>
              <w:t>Current Project End Date:</w:t>
            </w:r>
          </w:p>
          <w:p w14:paraId="7E14BEF5" w14:textId="28C340BC" w:rsidR="002E65AE" w:rsidRPr="00C13753" w:rsidRDefault="00551420" w:rsidP="000A3454">
            <w:pPr>
              <w:ind w:right="-720"/>
              <w:rPr>
                <w:rFonts w:ascii="Arial" w:hAnsi="Arial" w:cs="Arial"/>
                <w:b/>
                <w:sz w:val="20"/>
                <w:szCs w:val="20"/>
              </w:rPr>
            </w:pPr>
            <w:r>
              <w:rPr>
                <w:rFonts w:ascii="Arial" w:hAnsi="Arial" w:cs="Arial"/>
                <w:b/>
                <w:sz w:val="20"/>
                <w:szCs w:val="20"/>
              </w:rPr>
              <w:t>February 28, 2019</w:t>
            </w:r>
          </w:p>
        </w:tc>
        <w:tc>
          <w:tcPr>
            <w:tcW w:w="3420" w:type="dxa"/>
          </w:tcPr>
          <w:p w14:paraId="7CEEC12D" w14:textId="77777777" w:rsidR="00535598" w:rsidRPr="00C13753" w:rsidRDefault="00535598" w:rsidP="000A3454">
            <w:pPr>
              <w:ind w:right="-720"/>
              <w:rPr>
                <w:rFonts w:ascii="Arial" w:hAnsi="Arial" w:cs="Arial"/>
                <w:b/>
                <w:sz w:val="20"/>
                <w:szCs w:val="20"/>
              </w:rPr>
            </w:pPr>
            <w:r w:rsidRPr="00C13753">
              <w:rPr>
                <w:rFonts w:ascii="Arial" w:hAnsi="Arial" w:cs="Arial"/>
                <w:b/>
                <w:sz w:val="20"/>
                <w:szCs w:val="20"/>
              </w:rPr>
              <w:t>Number of Extensions:</w:t>
            </w:r>
          </w:p>
          <w:p w14:paraId="6E75C512" w14:textId="6597314E" w:rsidR="00535598" w:rsidRDefault="00551420" w:rsidP="000A3454">
            <w:pPr>
              <w:ind w:right="-720"/>
              <w:rPr>
                <w:rFonts w:ascii="Arial" w:hAnsi="Arial" w:cs="Arial"/>
                <w:sz w:val="20"/>
                <w:szCs w:val="20"/>
              </w:rPr>
            </w:pPr>
            <w:r>
              <w:rPr>
                <w:rFonts w:ascii="Arial" w:hAnsi="Arial" w:cs="Arial"/>
                <w:sz w:val="20"/>
                <w:szCs w:val="20"/>
              </w:rPr>
              <w:t>1</w:t>
            </w:r>
          </w:p>
          <w:p w14:paraId="371628C5" w14:textId="77777777" w:rsidR="00535598" w:rsidRPr="00B66A21" w:rsidRDefault="00535598" w:rsidP="000A3454">
            <w:pPr>
              <w:ind w:right="-720"/>
              <w:rPr>
                <w:rFonts w:ascii="Arial" w:hAnsi="Arial" w:cs="Arial"/>
                <w:sz w:val="20"/>
                <w:szCs w:val="20"/>
              </w:rPr>
            </w:pPr>
          </w:p>
        </w:tc>
      </w:tr>
    </w:tbl>
    <w:p w14:paraId="3412FA49" w14:textId="77777777" w:rsidR="00551D8A" w:rsidRPr="00B66A21" w:rsidRDefault="00551D8A" w:rsidP="00551D8A">
      <w:pPr>
        <w:spacing w:after="0"/>
        <w:ind w:left="-720" w:right="-720"/>
        <w:rPr>
          <w:rFonts w:ascii="Arial" w:hAnsi="Arial" w:cs="Arial"/>
          <w:sz w:val="20"/>
          <w:szCs w:val="20"/>
        </w:rPr>
      </w:pPr>
    </w:p>
    <w:p w14:paraId="57189F34" w14:textId="77777777" w:rsidR="00743C01" w:rsidRPr="00B66A21" w:rsidRDefault="00743C01" w:rsidP="00551D8A">
      <w:pPr>
        <w:spacing w:after="0"/>
        <w:ind w:left="-720" w:right="-720"/>
        <w:rPr>
          <w:rFonts w:ascii="Arial" w:hAnsi="Arial" w:cs="Arial"/>
          <w:sz w:val="20"/>
          <w:szCs w:val="20"/>
        </w:rPr>
      </w:pPr>
      <w:r w:rsidRPr="00B66A21">
        <w:rPr>
          <w:rFonts w:ascii="Arial" w:hAnsi="Arial" w:cs="Arial"/>
          <w:sz w:val="20"/>
          <w:szCs w:val="20"/>
        </w:rPr>
        <w:t>Project schedule status:</w:t>
      </w:r>
    </w:p>
    <w:p w14:paraId="66A0822D" w14:textId="0C94B9A6" w:rsidR="00743C01" w:rsidRPr="00B66A21" w:rsidRDefault="00743C01" w:rsidP="00551D8A">
      <w:pPr>
        <w:spacing w:after="0"/>
        <w:ind w:left="-720" w:right="-720"/>
        <w:rPr>
          <w:rFonts w:ascii="Arial" w:hAnsi="Arial" w:cs="Arial"/>
          <w:sz w:val="20"/>
          <w:szCs w:val="20"/>
        </w:rPr>
      </w:pPr>
      <w:r w:rsidRPr="00B66A21">
        <w:rPr>
          <w:rFonts w:ascii="Arial" w:hAnsi="Arial" w:cs="Arial"/>
          <w:sz w:val="36"/>
          <w:szCs w:val="36"/>
        </w:rPr>
        <w:t xml:space="preserve"> </w:t>
      </w:r>
      <w:r w:rsidRPr="00B66A21">
        <w:rPr>
          <w:rFonts w:ascii="Arial" w:hAnsi="Arial" w:cs="Arial"/>
          <w:sz w:val="20"/>
          <w:szCs w:val="20"/>
        </w:rPr>
        <w:t>On schedule</w:t>
      </w:r>
      <w:r w:rsidRPr="00B66A21">
        <w:rPr>
          <w:rFonts w:ascii="Arial" w:hAnsi="Arial" w:cs="Arial"/>
          <w:sz w:val="20"/>
          <w:szCs w:val="20"/>
        </w:rPr>
        <w:tab/>
      </w:r>
      <w:r w:rsidR="00C22025">
        <w:rPr>
          <w:rFonts w:ascii="Arial" w:hAnsi="Arial" w:cs="Arial"/>
          <w:sz w:val="36"/>
          <w:szCs w:val="36"/>
        </w:rPr>
        <w:t>X</w:t>
      </w:r>
      <w:r w:rsidRPr="00B66A21">
        <w:rPr>
          <w:rFonts w:ascii="Arial" w:hAnsi="Arial" w:cs="Arial"/>
          <w:sz w:val="36"/>
          <w:szCs w:val="36"/>
        </w:rPr>
        <w:t xml:space="preserve"> </w:t>
      </w:r>
      <w:r w:rsidRPr="00B66A21">
        <w:rPr>
          <w:rFonts w:ascii="Arial" w:hAnsi="Arial" w:cs="Arial"/>
          <w:sz w:val="20"/>
          <w:szCs w:val="20"/>
        </w:rPr>
        <w:t>On revised schedule</w:t>
      </w:r>
      <w:r w:rsidRPr="00B66A21">
        <w:rPr>
          <w:rFonts w:ascii="Arial" w:hAnsi="Arial" w:cs="Arial"/>
          <w:sz w:val="20"/>
          <w:szCs w:val="20"/>
        </w:rPr>
        <w:tab/>
      </w:r>
      <w:r w:rsidRPr="00B66A21">
        <w:rPr>
          <w:rFonts w:ascii="Arial" w:hAnsi="Arial" w:cs="Arial"/>
          <w:sz w:val="20"/>
          <w:szCs w:val="20"/>
        </w:rPr>
        <w:tab/>
      </w:r>
      <w:r w:rsidRPr="00B66A21">
        <w:rPr>
          <w:rFonts w:ascii="Arial" w:hAnsi="Arial" w:cs="Arial"/>
          <w:sz w:val="36"/>
          <w:szCs w:val="36"/>
        </w:rPr>
        <w:t xml:space="preserve">□ </w:t>
      </w:r>
      <w:r w:rsidRPr="00B66A21">
        <w:rPr>
          <w:rFonts w:ascii="Arial" w:hAnsi="Arial" w:cs="Arial"/>
          <w:sz w:val="20"/>
          <w:szCs w:val="20"/>
        </w:rPr>
        <w:t>Ahead of schedule</w:t>
      </w:r>
      <w:r w:rsidRPr="00B66A21">
        <w:rPr>
          <w:rFonts w:ascii="Arial" w:hAnsi="Arial" w:cs="Arial"/>
          <w:sz w:val="20"/>
          <w:szCs w:val="20"/>
        </w:rPr>
        <w:tab/>
      </w:r>
      <w:r w:rsidRPr="00B66A21">
        <w:rPr>
          <w:rFonts w:ascii="Arial" w:hAnsi="Arial" w:cs="Arial"/>
          <w:sz w:val="20"/>
          <w:szCs w:val="20"/>
        </w:rPr>
        <w:tab/>
      </w:r>
      <w:r w:rsidR="00C22025" w:rsidRPr="00B66A21">
        <w:rPr>
          <w:rFonts w:ascii="Arial" w:hAnsi="Arial" w:cs="Arial"/>
          <w:sz w:val="36"/>
          <w:szCs w:val="36"/>
        </w:rPr>
        <w:t>□</w:t>
      </w:r>
      <w:r w:rsidRPr="00B66A21">
        <w:rPr>
          <w:rFonts w:ascii="Arial" w:hAnsi="Arial" w:cs="Arial"/>
          <w:sz w:val="20"/>
          <w:szCs w:val="20"/>
        </w:rPr>
        <w:t xml:space="preserve"> </w:t>
      </w:r>
      <w:proofErr w:type="gramStart"/>
      <w:r w:rsidRPr="00B66A21">
        <w:rPr>
          <w:rFonts w:ascii="Arial" w:hAnsi="Arial" w:cs="Arial"/>
          <w:sz w:val="20"/>
          <w:szCs w:val="20"/>
        </w:rPr>
        <w:t>Behind</w:t>
      </w:r>
      <w:proofErr w:type="gramEnd"/>
      <w:r w:rsidRPr="00B66A21">
        <w:rPr>
          <w:rFonts w:ascii="Arial" w:hAnsi="Arial" w:cs="Arial"/>
          <w:sz w:val="20"/>
          <w:szCs w:val="20"/>
        </w:rPr>
        <w:t xml:space="preserve"> schedule</w:t>
      </w:r>
    </w:p>
    <w:p w14:paraId="36AEF4F4" w14:textId="77777777" w:rsidR="00743C01" w:rsidRPr="00B66A21" w:rsidRDefault="00743C01" w:rsidP="00551D8A">
      <w:pPr>
        <w:spacing w:after="0"/>
        <w:ind w:left="-720" w:right="-720"/>
        <w:rPr>
          <w:rFonts w:ascii="Arial" w:hAnsi="Arial" w:cs="Arial"/>
          <w:sz w:val="20"/>
          <w:szCs w:val="20"/>
        </w:rPr>
      </w:pPr>
    </w:p>
    <w:p w14:paraId="70F81119" w14:textId="77777777" w:rsidR="00743C01" w:rsidRPr="00B66A21" w:rsidRDefault="00B66A21"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14:paraId="07CE70A5" w14:textId="77777777" w:rsidTr="00B66A21">
        <w:tc>
          <w:tcPr>
            <w:tcW w:w="4158" w:type="dxa"/>
            <w:shd w:val="pct15" w:color="auto" w:fill="auto"/>
          </w:tcPr>
          <w:p w14:paraId="77B4F1D3" w14:textId="77777777" w:rsidR="00874EF7" w:rsidRPr="00C13753" w:rsidRDefault="00B2185C" w:rsidP="00743C01">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Total Project Budget</w:t>
            </w:r>
          </w:p>
        </w:tc>
        <w:tc>
          <w:tcPr>
            <w:tcW w:w="3330" w:type="dxa"/>
            <w:shd w:val="pct15" w:color="auto" w:fill="auto"/>
          </w:tcPr>
          <w:p w14:paraId="73AE34B2" w14:textId="77777777" w:rsidR="00874EF7" w:rsidRPr="00C13753" w:rsidRDefault="00B2185C" w:rsidP="00874EF7">
            <w:pPr>
              <w:ind w:right="-720"/>
              <w:rPr>
                <w:rFonts w:ascii="Arial" w:hAnsi="Arial" w:cs="Arial"/>
                <w:b/>
                <w:sz w:val="20"/>
                <w:szCs w:val="20"/>
              </w:rPr>
            </w:pPr>
            <w:r w:rsidRPr="00C13753">
              <w:rPr>
                <w:rFonts w:ascii="Arial" w:hAnsi="Arial" w:cs="Arial"/>
                <w:b/>
                <w:sz w:val="20"/>
                <w:szCs w:val="20"/>
              </w:rPr>
              <w:t xml:space="preserve">    </w:t>
            </w:r>
            <w:r w:rsidR="00874EF7" w:rsidRPr="00C13753">
              <w:rPr>
                <w:rFonts w:ascii="Arial" w:hAnsi="Arial" w:cs="Arial"/>
                <w:b/>
                <w:sz w:val="20"/>
                <w:szCs w:val="20"/>
              </w:rPr>
              <w:t xml:space="preserve">Total </w:t>
            </w:r>
            <w:r w:rsidR="00B66A21" w:rsidRPr="00C13753">
              <w:rPr>
                <w:rFonts w:ascii="Arial" w:hAnsi="Arial" w:cs="Arial"/>
                <w:b/>
                <w:sz w:val="20"/>
                <w:szCs w:val="20"/>
              </w:rPr>
              <w:t>Cost to Date for Project</w:t>
            </w:r>
          </w:p>
        </w:tc>
        <w:tc>
          <w:tcPr>
            <w:tcW w:w="3420" w:type="dxa"/>
            <w:shd w:val="pct15" w:color="auto" w:fill="auto"/>
          </w:tcPr>
          <w:p w14:paraId="7D28730B" w14:textId="77777777" w:rsidR="00547EE3" w:rsidRDefault="00547EE3" w:rsidP="00547EE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 xml:space="preserve">Percentage of </w:t>
            </w:r>
            <w:r w:rsidR="00874EF7" w:rsidRPr="00C13753">
              <w:rPr>
                <w:rFonts w:ascii="Arial" w:hAnsi="Arial" w:cs="Arial"/>
                <w:b/>
                <w:sz w:val="20"/>
                <w:szCs w:val="20"/>
              </w:rPr>
              <w:t>Work</w:t>
            </w:r>
            <w:r>
              <w:rPr>
                <w:rFonts w:ascii="Arial" w:hAnsi="Arial" w:cs="Arial"/>
                <w:b/>
                <w:sz w:val="20"/>
                <w:szCs w:val="20"/>
              </w:rPr>
              <w:t xml:space="preserve"> </w:t>
            </w:r>
          </w:p>
          <w:p w14:paraId="13D259DF" w14:textId="77777777" w:rsidR="00874EF7" w:rsidRPr="00C13753" w:rsidRDefault="00547EE3" w:rsidP="00547EE3">
            <w:pPr>
              <w:ind w:right="-720"/>
              <w:rPr>
                <w:rFonts w:ascii="Arial" w:hAnsi="Arial" w:cs="Arial"/>
                <w:b/>
                <w:sz w:val="20"/>
                <w:szCs w:val="20"/>
              </w:rPr>
            </w:pPr>
            <w:r>
              <w:rPr>
                <w:rFonts w:ascii="Arial" w:hAnsi="Arial" w:cs="Arial"/>
                <w:b/>
                <w:sz w:val="20"/>
                <w:szCs w:val="20"/>
              </w:rPr>
              <w:t xml:space="preserve">           </w:t>
            </w:r>
            <w:r w:rsidR="00874EF7" w:rsidRPr="00C13753">
              <w:rPr>
                <w:rFonts w:ascii="Arial" w:hAnsi="Arial" w:cs="Arial"/>
                <w:b/>
                <w:sz w:val="20"/>
                <w:szCs w:val="20"/>
              </w:rPr>
              <w:t>Completed</w:t>
            </w:r>
            <w:r>
              <w:rPr>
                <w:rFonts w:ascii="Arial" w:hAnsi="Arial" w:cs="Arial"/>
                <w:b/>
                <w:sz w:val="20"/>
                <w:szCs w:val="20"/>
              </w:rPr>
              <w:t xml:space="preserve"> to Date</w:t>
            </w:r>
          </w:p>
        </w:tc>
      </w:tr>
      <w:tr w:rsidR="00874EF7" w:rsidRPr="00B66A21" w14:paraId="3114BD49" w14:textId="77777777" w:rsidTr="00B66A21">
        <w:tc>
          <w:tcPr>
            <w:tcW w:w="4158" w:type="dxa"/>
          </w:tcPr>
          <w:p w14:paraId="15C41900" w14:textId="6DC52EFA" w:rsidR="00874EF7" w:rsidRPr="00B66A21" w:rsidRDefault="00155CE2" w:rsidP="004C7212">
            <w:pPr>
              <w:ind w:right="-720"/>
              <w:jc w:val="center"/>
              <w:rPr>
                <w:rFonts w:ascii="Arial" w:hAnsi="Arial" w:cs="Arial"/>
                <w:sz w:val="20"/>
                <w:szCs w:val="20"/>
              </w:rPr>
            </w:pPr>
            <w:r>
              <w:rPr>
                <w:rFonts w:ascii="Arial" w:hAnsi="Arial" w:cs="Arial"/>
                <w:sz w:val="20"/>
                <w:szCs w:val="20"/>
              </w:rPr>
              <w:t>$</w:t>
            </w:r>
            <w:r w:rsidR="004C7212">
              <w:rPr>
                <w:rFonts w:ascii="Arial" w:hAnsi="Arial" w:cs="Arial"/>
                <w:sz w:val="20"/>
                <w:szCs w:val="20"/>
              </w:rPr>
              <w:t>440,000</w:t>
            </w:r>
          </w:p>
        </w:tc>
        <w:tc>
          <w:tcPr>
            <w:tcW w:w="3330" w:type="dxa"/>
          </w:tcPr>
          <w:p w14:paraId="1EFFCB2D" w14:textId="76EE0A38" w:rsidR="00874EF7" w:rsidRPr="00B66A21" w:rsidRDefault="00E619C5" w:rsidP="00CA2771">
            <w:pPr>
              <w:ind w:right="-720"/>
              <w:jc w:val="center"/>
              <w:rPr>
                <w:rFonts w:ascii="Arial" w:hAnsi="Arial" w:cs="Arial"/>
                <w:sz w:val="20"/>
                <w:szCs w:val="20"/>
              </w:rPr>
            </w:pPr>
            <w:r>
              <w:rPr>
                <w:rFonts w:ascii="Arial" w:hAnsi="Arial" w:cs="Arial"/>
                <w:sz w:val="20"/>
                <w:szCs w:val="20"/>
              </w:rPr>
              <w:t>$</w:t>
            </w:r>
            <w:r w:rsidR="00AC0A87">
              <w:rPr>
                <w:rFonts w:ascii="Arial" w:hAnsi="Arial" w:cs="Arial"/>
                <w:sz w:val="20"/>
                <w:szCs w:val="20"/>
              </w:rPr>
              <w:t>41</w:t>
            </w:r>
            <w:r w:rsidR="00155CE2">
              <w:rPr>
                <w:rFonts w:ascii="Arial" w:hAnsi="Arial" w:cs="Arial"/>
                <w:sz w:val="20"/>
                <w:szCs w:val="20"/>
              </w:rPr>
              <w:t>,</w:t>
            </w:r>
            <w:r w:rsidR="00AC0A87">
              <w:rPr>
                <w:rFonts w:ascii="Arial" w:hAnsi="Arial" w:cs="Arial"/>
                <w:sz w:val="20"/>
                <w:szCs w:val="20"/>
              </w:rPr>
              <w:t>0</w:t>
            </w:r>
            <w:r w:rsidR="00155CE2">
              <w:rPr>
                <w:rFonts w:ascii="Arial" w:hAnsi="Arial" w:cs="Arial"/>
                <w:sz w:val="20"/>
                <w:szCs w:val="20"/>
              </w:rPr>
              <w:t>00</w:t>
            </w:r>
          </w:p>
        </w:tc>
        <w:tc>
          <w:tcPr>
            <w:tcW w:w="3420" w:type="dxa"/>
          </w:tcPr>
          <w:p w14:paraId="56223D56" w14:textId="309CF656" w:rsidR="00874EF7" w:rsidRPr="00B66A21" w:rsidRDefault="00AC0A87" w:rsidP="00155CE2">
            <w:pPr>
              <w:ind w:right="-720"/>
              <w:jc w:val="center"/>
              <w:rPr>
                <w:rFonts w:ascii="Arial" w:hAnsi="Arial" w:cs="Arial"/>
                <w:sz w:val="20"/>
                <w:szCs w:val="20"/>
              </w:rPr>
            </w:pPr>
            <w:r>
              <w:rPr>
                <w:rFonts w:ascii="Arial" w:hAnsi="Arial" w:cs="Arial"/>
                <w:sz w:val="20"/>
                <w:szCs w:val="20"/>
              </w:rPr>
              <w:t>25</w:t>
            </w:r>
            <w:r w:rsidR="00155CE2">
              <w:rPr>
                <w:rFonts w:ascii="Arial" w:hAnsi="Arial" w:cs="Arial"/>
                <w:sz w:val="20"/>
                <w:szCs w:val="20"/>
              </w:rPr>
              <w:t>%</w:t>
            </w:r>
          </w:p>
          <w:p w14:paraId="7A97EAB9" w14:textId="77777777" w:rsidR="00874EF7" w:rsidRPr="00B66A21" w:rsidRDefault="00874EF7" w:rsidP="00551D8A">
            <w:pPr>
              <w:ind w:right="-720"/>
              <w:rPr>
                <w:rFonts w:ascii="Arial" w:hAnsi="Arial" w:cs="Arial"/>
                <w:sz w:val="20"/>
                <w:szCs w:val="20"/>
              </w:rPr>
            </w:pPr>
          </w:p>
        </w:tc>
      </w:tr>
    </w:tbl>
    <w:p w14:paraId="03AE5996" w14:textId="77777777" w:rsidR="00743C01" w:rsidRDefault="00743C01" w:rsidP="00551D8A">
      <w:pPr>
        <w:spacing w:after="0"/>
        <w:ind w:left="-720" w:right="-720"/>
        <w:rPr>
          <w:rFonts w:ascii="Arial" w:hAnsi="Arial" w:cs="Arial"/>
          <w:sz w:val="20"/>
          <w:szCs w:val="20"/>
        </w:rPr>
      </w:pPr>
    </w:p>
    <w:p w14:paraId="52AF8E95" w14:textId="77777777" w:rsidR="00B66A21" w:rsidRDefault="00B66A21"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14:paraId="723E26D4" w14:textId="77777777" w:rsidTr="00B66A21">
        <w:tc>
          <w:tcPr>
            <w:tcW w:w="4158" w:type="dxa"/>
            <w:shd w:val="pct15" w:color="auto" w:fill="auto"/>
          </w:tcPr>
          <w:p w14:paraId="33FDC1B9" w14:textId="77777777" w:rsidR="00547EE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 xml:space="preserve">Total Project Expenses </w:t>
            </w:r>
          </w:p>
          <w:p w14:paraId="28FD96A6" w14:textId="77777777" w:rsidR="00B66A21"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and Percentage This Quarter</w:t>
            </w:r>
          </w:p>
        </w:tc>
        <w:tc>
          <w:tcPr>
            <w:tcW w:w="3330" w:type="dxa"/>
            <w:shd w:val="pct15" w:color="auto" w:fill="auto"/>
          </w:tcPr>
          <w:p w14:paraId="238919E0" w14:textId="77777777" w:rsidR="00C13753" w:rsidRDefault="00B2185C" w:rsidP="004E14DC">
            <w:pPr>
              <w:ind w:right="-720"/>
              <w:rPr>
                <w:rFonts w:ascii="Arial" w:hAnsi="Arial" w:cs="Arial"/>
                <w:b/>
                <w:sz w:val="20"/>
                <w:szCs w:val="20"/>
              </w:rPr>
            </w:pPr>
            <w:r w:rsidRPr="00C13753">
              <w:rPr>
                <w:rFonts w:ascii="Arial" w:hAnsi="Arial" w:cs="Arial"/>
                <w:b/>
                <w:sz w:val="20"/>
                <w:szCs w:val="20"/>
              </w:rPr>
              <w:t xml:space="preserve"> </w:t>
            </w:r>
            <w:r w:rsidR="00C13753">
              <w:rPr>
                <w:rFonts w:ascii="Arial" w:hAnsi="Arial" w:cs="Arial"/>
                <w:b/>
                <w:sz w:val="20"/>
                <w:szCs w:val="20"/>
              </w:rPr>
              <w:t xml:space="preserve">    </w:t>
            </w:r>
            <w:r w:rsidR="004E14DC" w:rsidRPr="00C13753">
              <w:rPr>
                <w:rFonts w:ascii="Arial" w:hAnsi="Arial" w:cs="Arial"/>
                <w:b/>
                <w:sz w:val="20"/>
                <w:szCs w:val="20"/>
              </w:rPr>
              <w:t xml:space="preserve">Total Amount </w:t>
            </w:r>
            <w:r w:rsidR="00A43875" w:rsidRPr="00C13753">
              <w:rPr>
                <w:rFonts w:ascii="Arial" w:hAnsi="Arial" w:cs="Arial"/>
                <w:b/>
                <w:sz w:val="20"/>
                <w:szCs w:val="20"/>
              </w:rPr>
              <w:t xml:space="preserve">of </w:t>
            </w:r>
            <w:r w:rsidR="00B66A21" w:rsidRPr="00C13753">
              <w:rPr>
                <w:rFonts w:ascii="Arial" w:hAnsi="Arial" w:cs="Arial"/>
                <w:b/>
                <w:sz w:val="20"/>
                <w:szCs w:val="20"/>
              </w:rPr>
              <w:t xml:space="preserve"> Funds </w:t>
            </w:r>
          </w:p>
          <w:p w14:paraId="5DB2695C" w14:textId="77777777" w:rsidR="00B66A21" w:rsidRPr="00C13753" w:rsidRDefault="00C13753" w:rsidP="00C13753">
            <w:pPr>
              <w:ind w:right="-720"/>
              <w:rPr>
                <w:rFonts w:ascii="Arial" w:hAnsi="Arial" w:cs="Arial"/>
                <w:b/>
                <w:sz w:val="20"/>
                <w:szCs w:val="20"/>
              </w:rPr>
            </w:pPr>
            <w:r>
              <w:rPr>
                <w:rFonts w:ascii="Arial" w:hAnsi="Arial" w:cs="Arial"/>
                <w:b/>
                <w:sz w:val="20"/>
                <w:szCs w:val="20"/>
              </w:rPr>
              <w:t xml:space="preserve">      </w:t>
            </w:r>
            <w:r w:rsidR="00B66A21" w:rsidRPr="00C13753">
              <w:rPr>
                <w:rFonts w:ascii="Arial" w:hAnsi="Arial" w:cs="Arial"/>
                <w:b/>
                <w:sz w:val="20"/>
                <w:szCs w:val="20"/>
              </w:rPr>
              <w:t>Expended</w:t>
            </w:r>
            <w:r w:rsidR="004E14DC" w:rsidRPr="00C13753">
              <w:rPr>
                <w:rFonts w:ascii="Arial" w:hAnsi="Arial" w:cs="Arial"/>
                <w:b/>
                <w:sz w:val="20"/>
                <w:szCs w:val="20"/>
              </w:rPr>
              <w:t xml:space="preserve"> This Quarter</w:t>
            </w:r>
          </w:p>
        </w:tc>
        <w:tc>
          <w:tcPr>
            <w:tcW w:w="3420" w:type="dxa"/>
            <w:shd w:val="pct15" w:color="auto" w:fill="auto"/>
          </w:tcPr>
          <w:p w14:paraId="2080D719" w14:textId="77777777" w:rsidR="004144E6" w:rsidRDefault="00547EE3" w:rsidP="00547EE3">
            <w:pPr>
              <w:ind w:right="-720"/>
              <w:rPr>
                <w:rFonts w:ascii="Arial" w:hAnsi="Arial" w:cs="Arial"/>
                <w:b/>
                <w:sz w:val="20"/>
                <w:szCs w:val="20"/>
              </w:rPr>
            </w:pPr>
            <w:r>
              <w:rPr>
                <w:rFonts w:ascii="Arial" w:hAnsi="Arial" w:cs="Arial"/>
                <w:b/>
                <w:sz w:val="20"/>
                <w:szCs w:val="20"/>
              </w:rPr>
              <w:t xml:space="preserve">       </w:t>
            </w:r>
            <w:r w:rsidR="004144E6">
              <w:rPr>
                <w:rFonts w:ascii="Arial" w:hAnsi="Arial" w:cs="Arial"/>
                <w:b/>
                <w:sz w:val="20"/>
                <w:szCs w:val="20"/>
              </w:rPr>
              <w:t xml:space="preserve">  Total </w:t>
            </w:r>
            <w:r w:rsidR="004E14DC" w:rsidRPr="00C13753">
              <w:rPr>
                <w:rFonts w:ascii="Arial" w:hAnsi="Arial" w:cs="Arial"/>
                <w:b/>
                <w:sz w:val="20"/>
                <w:szCs w:val="20"/>
              </w:rPr>
              <w:t>Percentage</w:t>
            </w:r>
            <w:r w:rsidR="00161153">
              <w:rPr>
                <w:rFonts w:ascii="Arial" w:hAnsi="Arial" w:cs="Arial"/>
                <w:b/>
                <w:sz w:val="20"/>
                <w:szCs w:val="20"/>
              </w:rPr>
              <w:t xml:space="preserve"> </w:t>
            </w:r>
            <w:r w:rsidR="004E14DC" w:rsidRPr="00C13753">
              <w:rPr>
                <w:rFonts w:ascii="Arial" w:hAnsi="Arial" w:cs="Arial"/>
                <w:b/>
                <w:sz w:val="20"/>
                <w:szCs w:val="20"/>
              </w:rPr>
              <w:t xml:space="preserve">of </w:t>
            </w:r>
          </w:p>
          <w:p w14:paraId="09C8AA69" w14:textId="77777777" w:rsidR="000B665A" w:rsidRPr="00C13753" w:rsidRDefault="004144E6" w:rsidP="004144E6">
            <w:pPr>
              <w:ind w:right="-720"/>
              <w:rPr>
                <w:rFonts w:ascii="Arial" w:hAnsi="Arial" w:cs="Arial"/>
                <w:b/>
                <w:sz w:val="20"/>
                <w:szCs w:val="20"/>
              </w:rPr>
            </w:pPr>
            <w:r>
              <w:rPr>
                <w:rFonts w:ascii="Arial" w:hAnsi="Arial" w:cs="Arial"/>
                <w:b/>
                <w:sz w:val="20"/>
                <w:szCs w:val="20"/>
              </w:rPr>
              <w:t xml:space="preserve">          </w:t>
            </w:r>
            <w:r w:rsidR="00547EE3">
              <w:rPr>
                <w:rFonts w:ascii="Arial" w:hAnsi="Arial" w:cs="Arial"/>
                <w:b/>
                <w:sz w:val="20"/>
                <w:szCs w:val="20"/>
              </w:rPr>
              <w:t>Time Used</w:t>
            </w:r>
            <w:r w:rsidR="000B665A">
              <w:rPr>
                <w:rFonts w:ascii="Arial" w:hAnsi="Arial" w:cs="Arial"/>
                <w:b/>
                <w:sz w:val="20"/>
                <w:szCs w:val="20"/>
              </w:rPr>
              <w:t xml:space="preserve"> to Date</w:t>
            </w:r>
          </w:p>
        </w:tc>
      </w:tr>
      <w:tr w:rsidR="00B66A21" w:rsidRPr="00B66A21" w14:paraId="3385A715" w14:textId="77777777" w:rsidTr="00B66A21">
        <w:tc>
          <w:tcPr>
            <w:tcW w:w="4158" w:type="dxa"/>
          </w:tcPr>
          <w:p w14:paraId="5564850E" w14:textId="5CCE60BD" w:rsidR="00B66A21" w:rsidRPr="00B66A21" w:rsidRDefault="00155CE2" w:rsidP="00CA2771">
            <w:pPr>
              <w:ind w:right="-720"/>
              <w:jc w:val="center"/>
              <w:rPr>
                <w:rFonts w:ascii="Arial" w:hAnsi="Arial" w:cs="Arial"/>
                <w:sz w:val="20"/>
                <w:szCs w:val="20"/>
              </w:rPr>
            </w:pPr>
            <w:r>
              <w:rPr>
                <w:rFonts w:ascii="Arial" w:hAnsi="Arial" w:cs="Arial"/>
                <w:sz w:val="20"/>
                <w:szCs w:val="20"/>
              </w:rPr>
              <w:t>$</w:t>
            </w:r>
            <w:r w:rsidR="00AC0A87">
              <w:rPr>
                <w:rFonts w:ascii="Arial" w:hAnsi="Arial" w:cs="Arial"/>
                <w:sz w:val="20"/>
                <w:szCs w:val="20"/>
              </w:rPr>
              <w:t>41</w:t>
            </w:r>
            <w:r w:rsidR="004C7212">
              <w:rPr>
                <w:rFonts w:ascii="Arial" w:hAnsi="Arial" w:cs="Arial"/>
                <w:sz w:val="20"/>
                <w:szCs w:val="20"/>
              </w:rPr>
              <w:t>,</w:t>
            </w:r>
            <w:r w:rsidR="00AC0A87">
              <w:rPr>
                <w:rFonts w:ascii="Arial" w:hAnsi="Arial" w:cs="Arial"/>
                <w:sz w:val="20"/>
                <w:szCs w:val="20"/>
              </w:rPr>
              <w:t>0</w:t>
            </w:r>
            <w:r w:rsidR="004C7212">
              <w:rPr>
                <w:rFonts w:ascii="Arial" w:hAnsi="Arial" w:cs="Arial"/>
                <w:sz w:val="20"/>
                <w:szCs w:val="20"/>
              </w:rPr>
              <w:t>00</w:t>
            </w:r>
          </w:p>
        </w:tc>
        <w:tc>
          <w:tcPr>
            <w:tcW w:w="3330" w:type="dxa"/>
          </w:tcPr>
          <w:p w14:paraId="0C51559D" w14:textId="1A54FF9B" w:rsidR="00B66A21" w:rsidRPr="00B66A21" w:rsidRDefault="00551420" w:rsidP="004C7212">
            <w:pPr>
              <w:ind w:right="-720"/>
              <w:jc w:val="center"/>
              <w:rPr>
                <w:rFonts w:ascii="Arial" w:hAnsi="Arial" w:cs="Arial"/>
                <w:sz w:val="20"/>
                <w:szCs w:val="20"/>
              </w:rPr>
            </w:pPr>
            <w:r>
              <w:rPr>
                <w:rFonts w:ascii="Arial" w:hAnsi="Arial" w:cs="Arial"/>
                <w:sz w:val="20"/>
                <w:szCs w:val="20"/>
              </w:rPr>
              <w:t>$</w:t>
            </w:r>
            <w:r w:rsidR="004C7212">
              <w:rPr>
                <w:rFonts w:ascii="Arial" w:hAnsi="Arial" w:cs="Arial"/>
                <w:sz w:val="20"/>
                <w:szCs w:val="20"/>
              </w:rPr>
              <w:t>20,500</w:t>
            </w:r>
          </w:p>
        </w:tc>
        <w:tc>
          <w:tcPr>
            <w:tcW w:w="3420" w:type="dxa"/>
          </w:tcPr>
          <w:p w14:paraId="274E0E40" w14:textId="74621AA8" w:rsidR="00B66A21" w:rsidRPr="00B66A21" w:rsidRDefault="00AC0A87" w:rsidP="00155CE2">
            <w:pPr>
              <w:ind w:right="-720"/>
              <w:jc w:val="center"/>
              <w:rPr>
                <w:rFonts w:ascii="Arial" w:hAnsi="Arial" w:cs="Arial"/>
                <w:sz w:val="20"/>
                <w:szCs w:val="20"/>
              </w:rPr>
            </w:pPr>
            <w:r>
              <w:rPr>
                <w:rFonts w:ascii="Arial" w:hAnsi="Arial" w:cs="Arial"/>
                <w:sz w:val="20"/>
                <w:szCs w:val="20"/>
              </w:rPr>
              <w:t>25</w:t>
            </w:r>
            <w:r w:rsidR="00155CE2">
              <w:rPr>
                <w:rFonts w:ascii="Arial" w:hAnsi="Arial" w:cs="Arial"/>
                <w:sz w:val="20"/>
                <w:szCs w:val="20"/>
              </w:rPr>
              <w:t>%</w:t>
            </w:r>
          </w:p>
          <w:p w14:paraId="78857926" w14:textId="77777777" w:rsidR="00B66A21" w:rsidRPr="00B66A21" w:rsidRDefault="00B66A21" w:rsidP="00874EF7">
            <w:pPr>
              <w:ind w:right="-720"/>
              <w:rPr>
                <w:rFonts w:ascii="Arial" w:hAnsi="Arial" w:cs="Arial"/>
                <w:sz w:val="20"/>
                <w:szCs w:val="20"/>
              </w:rPr>
            </w:pPr>
          </w:p>
        </w:tc>
      </w:tr>
    </w:tbl>
    <w:p w14:paraId="2967A945" w14:textId="77777777" w:rsidR="00037FBC" w:rsidRDefault="00037FBC" w:rsidP="00551D8A">
      <w:pPr>
        <w:spacing w:after="0"/>
        <w:ind w:left="-720" w:right="-720"/>
        <w:rPr>
          <w:rFonts w:ascii="Arial" w:hAnsi="Arial" w:cs="Arial"/>
          <w:sz w:val="20"/>
          <w:szCs w:val="20"/>
        </w:rPr>
      </w:pPr>
    </w:p>
    <w:p w14:paraId="08D59157" w14:textId="77777777"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601EBD" w14:paraId="021531C3" w14:textId="77777777" w:rsidTr="00601EBD">
        <w:tc>
          <w:tcPr>
            <w:tcW w:w="10908" w:type="dxa"/>
          </w:tcPr>
          <w:p w14:paraId="04355ED9" w14:textId="5B708FCE" w:rsidR="00E35E0F" w:rsidRDefault="00E35E0F" w:rsidP="00551D8A">
            <w:pPr>
              <w:ind w:right="-720"/>
              <w:rPr>
                <w:rFonts w:ascii="Arial" w:hAnsi="Arial" w:cs="Arial"/>
                <w:b/>
                <w:sz w:val="20"/>
                <w:szCs w:val="20"/>
              </w:rPr>
            </w:pPr>
          </w:p>
          <w:p w14:paraId="0E844CB4" w14:textId="77777777" w:rsidR="00601EBD" w:rsidRDefault="00601EBD" w:rsidP="00551D8A">
            <w:pPr>
              <w:ind w:right="-720"/>
              <w:rPr>
                <w:rFonts w:ascii="Arial" w:hAnsi="Arial" w:cs="Arial"/>
                <w:sz w:val="20"/>
                <w:szCs w:val="20"/>
              </w:rPr>
            </w:pPr>
            <w:r w:rsidRPr="00601EBD">
              <w:rPr>
                <w:rFonts w:ascii="Arial" w:hAnsi="Arial" w:cs="Arial"/>
                <w:b/>
                <w:sz w:val="20"/>
                <w:szCs w:val="20"/>
              </w:rPr>
              <w:t>Project Description</w:t>
            </w:r>
            <w:r>
              <w:rPr>
                <w:rFonts w:ascii="Arial" w:hAnsi="Arial" w:cs="Arial"/>
                <w:sz w:val="20"/>
                <w:szCs w:val="20"/>
              </w:rPr>
              <w:t>:</w:t>
            </w:r>
          </w:p>
          <w:p w14:paraId="1FB86942" w14:textId="77777777" w:rsidR="004C7212" w:rsidRDefault="004C7212" w:rsidP="00551D8A">
            <w:pPr>
              <w:ind w:right="-720"/>
              <w:rPr>
                <w:rFonts w:ascii="Arial" w:hAnsi="Arial" w:cs="Arial"/>
                <w:sz w:val="20"/>
                <w:szCs w:val="20"/>
              </w:rPr>
            </w:pPr>
          </w:p>
          <w:p w14:paraId="22B0B799" w14:textId="72A5A3BA" w:rsidR="006C35E2" w:rsidRDefault="006C35E2" w:rsidP="006C35E2">
            <w:pPr>
              <w:jc w:val="both"/>
              <w:rPr>
                <w:rFonts w:cs="Arial"/>
              </w:rPr>
            </w:pPr>
            <w:r w:rsidRPr="006C35E2">
              <w:rPr>
                <w:rFonts w:cs="Arial"/>
              </w:rPr>
              <w:t xml:space="preserve">Concrete can be damaged when it is 1) sufficiently wet (has </w:t>
            </w:r>
            <w:r w:rsidR="00D26703">
              <w:rPr>
                <w:rFonts w:cs="Arial"/>
              </w:rPr>
              <w:t>reached a critical</w:t>
            </w:r>
            <w:r w:rsidRPr="006C35E2">
              <w:rPr>
                <w:rFonts w:cs="Arial"/>
              </w:rPr>
              <w:t xml:space="preserve"> degree of saturation) and 2) </w:t>
            </w:r>
            <w:r w:rsidR="00F75C6A">
              <w:rPr>
                <w:rFonts w:cs="Arial"/>
              </w:rPr>
              <w:t xml:space="preserve">is </w:t>
            </w:r>
            <w:r w:rsidRPr="006C35E2">
              <w:rPr>
                <w:rFonts w:cs="Arial"/>
              </w:rPr>
              <w:t xml:space="preserve">exposed </w:t>
            </w:r>
            <w:r w:rsidR="00F75C6A">
              <w:rPr>
                <w:rFonts w:cs="Arial"/>
              </w:rPr>
              <w:t xml:space="preserve">to </w:t>
            </w:r>
            <w:r w:rsidRPr="006C35E2">
              <w:rPr>
                <w:rFonts w:cs="Arial"/>
              </w:rPr>
              <w:t>temperature cycles that enable freezing and thawing.  The damage that occurs due to freezing and thawing can lead to premature deterioration, costly repairs, and premature replacement of concrete infrastructure elements.  Current specifications for frost durability are largely based on work completed in the 1950s, and while this work included many landmark discoveries (</w:t>
            </w:r>
            <w:proofErr w:type="spellStart"/>
            <w:r w:rsidRPr="006C35E2">
              <w:rPr>
                <w:rFonts w:cs="Arial"/>
              </w:rPr>
              <w:t>Kleiger</w:t>
            </w:r>
            <w:proofErr w:type="spellEnd"/>
            <w:r w:rsidRPr="006C35E2">
              <w:rPr>
                <w:rFonts w:cs="Arial"/>
              </w:rPr>
              <w:t xml:space="preserve"> 1952, 1954)</w:t>
            </w:r>
            <w:r w:rsidR="00EC5DA5">
              <w:rPr>
                <w:rFonts w:cs="Arial"/>
              </w:rPr>
              <w:t xml:space="preserve">.  This work from the 1950s </w:t>
            </w:r>
            <w:r w:rsidRPr="006C35E2">
              <w:rPr>
                <w:rFonts w:cs="Arial"/>
              </w:rPr>
              <w:t>may not be representative of materials used in modern concrete mixtures.  Results from recent studies suggest that there are several ways in which frost damage can be reduced through new tests and improve specifications that can lead to extended service life of concrete infrastructure.</w:t>
            </w:r>
          </w:p>
          <w:p w14:paraId="1575D171" w14:textId="1EE73DE8" w:rsidR="004C7212" w:rsidRDefault="004C7212" w:rsidP="006C35E2">
            <w:pPr>
              <w:jc w:val="both"/>
              <w:rPr>
                <w:rFonts w:cs="Arial"/>
              </w:rPr>
            </w:pPr>
          </w:p>
          <w:p w14:paraId="283EB357" w14:textId="0872E414" w:rsidR="004C7212" w:rsidRPr="006C35E2" w:rsidRDefault="004C7212" w:rsidP="006C35E2">
            <w:pPr>
              <w:jc w:val="both"/>
              <w:rPr>
                <w:rFonts w:cs="Arial"/>
              </w:rPr>
            </w:pPr>
            <w:r>
              <w:rPr>
                <w:rFonts w:cs="Arial"/>
              </w:rPr>
              <w:t xml:space="preserve">This report focuses on the work completed in Phase II of the project.  </w:t>
            </w:r>
          </w:p>
          <w:p w14:paraId="70802B7E" w14:textId="77777777" w:rsidR="006C35E2" w:rsidRPr="006C35E2" w:rsidRDefault="006C35E2" w:rsidP="006C35E2">
            <w:pPr>
              <w:jc w:val="both"/>
              <w:rPr>
                <w:rFonts w:cs="Arial"/>
              </w:rPr>
            </w:pPr>
          </w:p>
          <w:p w14:paraId="2253007B" w14:textId="3A704DB3" w:rsidR="00D26703" w:rsidRDefault="006C35E2" w:rsidP="006C35E2">
            <w:pPr>
              <w:jc w:val="both"/>
              <w:rPr>
                <w:rFonts w:cs="Arial"/>
              </w:rPr>
            </w:pPr>
            <w:r w:rsidRPr="006C35E2">
              <w:rPr>
                <w:rFonts w:cs="Arial"/>
              </w:rPr>
              <w:t>The goal of the research is to produce improved test methods</w:t>
            </w:r>
            <w:r w:rsidR="00D26703">
              <w:rPr>
                <w:rFonts w:cs="Arial"/>
              </w:rPr>
              <w:t xml:space="preserve"> and specifications for freeze-thaw resistant concrete.  In addition, the work will strive to</w:t>
            </w:r>
            <w:r w:rsidRPr="006C35E2">
              <w:rPr>
                <w:rFonts w:cs="Arial"/>
              </w:rPr>
              <w:t xml:space="preserve"> improv</w:t>
            </w:r>
            <w:r w:rsidR="00D26703">
              <w:rPr>
                <w:rFonts w:cs="Arial"/>
              </w:rPr>
              <w:t>e</w:t>
            </w:r>
            <w:r w:rsidRPr="006C35E2">
              <w:rPr>
                <w:rFonts w:cs="Arial"/>
              </w:rPr>
              <w:t xml:space="preserve"> the understanding of the underlying mechanisms of frost damage.  Specifically, this work will seek to develop new test procedures that may be faster and/or more reliable than the existing methods.  </w:t>
            </w:r>
          </w:p>
          <w:p w14:paraId="515C70C0" w14:textId="77777777" w:rsidR="00D26703" w:rsidRDefault="00D26703" w:rsidP="006C35E2">
            <w:pPr>
              <w:jc w:val="both"/>
              <w:rPr>
                <w:rFonts w:cs="Arial"/>
              </w:rPr>
            </w:pPr>
          </w:p>
          <w:p w14:paraId="0011627C" w14:textId="65463497" w:rsidR="006C35E2" w:rsidRDefault="006C35E2" w:rsidP="006C35E2">
            <w:pPr>
              <w:jc w:val="both"/>
              <w:rPr>
                <w:rFonts w:cs="Arial"/>
              </w:rPr>
            </w:pPr>
            <w:r w:rsidRPr="006C35E2">
              <w:rPr>
                <w:rFonts w:cs="Arial"/>
              </w:rPr>
              <w:t xml:space="preserve">The objectives of </w:t>
            </w:r>
            <w:r w:rsidR="004C7212">
              <w:rPr>
                <w:rFonts w:cs="Arial"/>
              </w:rPr>
              <w:t xml:space="preserve">Phase II </w:t>
            </w:r>
            <w:r w:rsidRPr="006C35E2">
              <w:rPr>
                <w:rFonts w:cs="Arial"/>
              </w:rPr>
              <w:t xml:space="preserve">are: </w:t>
            </w:r>
          </w:p>
          <w:p w14:paraId="3B23B31B" w14:textId="77777777" w:rsidR="004C7212" w:rsidRDefault="004C7212" w:rsidP="006C35E2">
            <w:pPr>
              <w:jc w:val="both"/>
              <w:rPr>
                <w:rFonts w:cs="Arial"/>
              </w:rPr>
            </w:pPr>
          </w:p>
          <w:p w14:paraId="639AD98A" w14:textId="54FE9E5A" w:rsidR="004C7212" w:rsidRDefault="004C7212" w:rsidP="004C7212">
            <w:pPr>
              <w:pStyle w:val="ListParagraph"/>
              <w:numPr>
                <w:ilvl w:val="0"/>
                <w:numId w:val="3"/>
              </w:numPr>
              <w:jc w:val="both"/>
              <w:rPr>
                <w:rFonts w:cs="Arial"/>
              </w:rPr>
            </w:pPr>
            <w:r>
              <w:rPr>
                <w:rFonts w:cs="Arial"/>
              </w:rPr>
              <w:t>Continued Development of the SAM and Investigation of Field Construction Practices</w:t>
            </w:r>
          </w:p>
          <w:p w14:paraId="470DD69C" w14:textId="02EF902D" w:rsidR="004C7212" w:rsidRDefault="004C7212" w:rsidP="004C7212">
            <w:pPr>
              <w:pStyle w:val="ListParagraph"/>
              <w:numPr>
                <w:ilvl w:val="0"/>
                <w:numId w:val="3"/>
              </w:numPr>
              <w:jc w:val="both"/>
              <w:rPr>
                <w:rFonts w:cs="Arial"/>
              </w:rPr>
            </w:pPr>
            <w:r>
              <w:rPr>
                <w:rFonts w:cs="Arial"/>
              </w:rPr>
              <w:t>Validate and standardize the Bucket Test</w:t>
            </w:r>
          </w:p>
          <w:p w14:paraId="3295D864" w14:textId="7D97579A" w:rsidR="007A6F1E" w:rsidRDefault="007A6F1E" w:rsidP="004C7212">
            <w:pPr>
              <w:pStyle w:val="ListParagraph"/>
              <w:numPr>
                <w:ilvl w:val="0"/>
                <w:numId w:val="3"/>
              </w:numPr>
              <w:jc w:val="both"/>
              <w:rPr>
                <w:rFonts w:cs="Arial"/>
              </w:rPr>
            </w:pPr>
            <w:r>
              <w:rPr>
                <w:rFonts w:cs="Arial"/>
              </w:rPr>
              <w:t xml:space="preserve">Measuring and Modeling different freeze thaw exposure conditions </w:t>
            </w:r>
          </w:p>
          <w:p w14:paraId="11894D8B" w14:textId="13144C78" w:rsidR="007A6F1E" w:rsidRPr="004C7212" w:rsidRDefault="007A6F1E" w:rsidP="004C7212">
            <w:pPr>
              <w:pStyle w:val="ListParagraph"/>
              <w:numPr>
                <w:ilvl w:val="0"/>
                <w:numId w:val="3"/>
              </w:numPr>
              <w:jc w:val="both"/>
              <w:rPr>
                <w:rFonts w:cs="Arial"/>
              </w:rPr>
            </w:pPr>
            <w:r>
              <w:rPr>
                <w:rFonts w:cs="Arial"/>
              </w:rPr>
              <w:t>Confirm the freeze thaw results with X-ray and neutron imaging</w:t>
            </w:r>
          </w:p>
          <w:p w14:paraId="17CC0AE9" w14:textId="77777777" w:rsidR="00E35E0F" w:rsidRDefault="00E35E0F" w:rsidP="00551D8A">
            <w:pPr>
              <w:ind w:right="-720"/>
              <w:rPr>
                <w:rFonts w:ascii="Arial" w:hAnsi="Arial" w:cs="Arial"/>
                <w:sz w:val="20"/>
                <w:szCs w:val="20"/>
              </w:rPr>
            </w:pPr>
          </w:p>
          <w:p w14:paraId="09CB455E" w14:textId="77777777" w:rsidR="00E35E0F" w:rsidRDefault="00E35E0F" w:rsidP="00551D8A">
            <w:pPr>
              <w:ind w:right="-720"/>
              <w:rPr>
                <w:rFonts w:ascii="Arial" w:hAnsi="Arial" w:cs="Arial"/>
                <w:sz w:val="20"/>
                <w:szCs w:val="20"/>
              </w:rPr>
            </w:pPr>
          </w:p>
          <w:p w14:paraId="5630EDE1" w14:textId="77777777" w:rsidR="00E35E0F" w:rsidRDefault="00E35E0F" w:rsidP="00551D8A">
            <w:pPr>
              <w:ind w:right="-720"/>
              <w:rPr>
                <w:rFonts w:ascii="Arial" w:hAnsi="Arial" w:cs="Arial"/>
                <w:sz w:val="20"/>
                <w:szCs w:val="20"/>
              </w:rPr>
            </w:pPr>
          </w:p>
          <w:p w14:paraId="2E22BC90" w14:textId="77777777" w:rsidR="00E35E0F" w:rsidRDefault="00E35E0F" w:rsidP="00551D8A">
            <w:pPr>
              <w:ind w:right="-720"/>
              <w:rPr>
                <w:rFonts w:ascii="Arial" w:hAnsi="Arial" w:cs="Arial"/>
                <w:sz w:val="20"/>
                <w:szCs w:val="20"/>
              </w:rPr>
            </w:pPr>
          </w:p>
          <w:p w14:paraId="05A8A267" w14:textId="77777777" w:rsidR="00E35E0F" w:rsidRDefault="00E35E0F" w:rsidP="00551D8A">
            <w:pPr>
              <w:ind w:right="-720"/>
              <w:rPr>
                <w:rFonts w:ascii="Arial" w:hAnsi="Arial" w:cs="Arial"/>
                <w:sz w:val="20"/>
                <w:szCs w:val="20"/>
              </w:rPr>
            </w:pPr>
          </w:p>
          <w:p w14:paraId="316B04D6" w14:textId="77777777" w:rsidR="00E35E0F" w:rsidRDefault="00E35E0F" w:rsidP="00551D8A">
            <w:pPr>
              <w:ind w:right="-720"/>
              <w:rPr>
                <w:rFonts w:ascii="Arial" w:hAnsi="Arial" w:cs="Arial"/>
                <w:sz w:val="20"/>
                <w:szCs w:val="20"/>
              </w:rPr>
            </w:pPr>
          </w:p>
          <w:p w14:paraId="71A56127" w14:textId="77777777" w:rsidR="00E35E0F" w:rsidRDefault="00E35E0F" w:rsidP="00551D8A">
            <w:pPr>
              <w:ind w:right="-720"/>
              <w:rPr>
                <w:rFonts w:ascii="Arial" w:hAnsi="Arial" w:cs="Arial"/>
                <w:sz w:val="20"/>
                <w:szCs w:val="20"/>
              </w:rPr>
            </w:pPr>
          </w:p>
          <w:p w14:paraId="708D0615" w14:textId="77777777" w:rsidR="00E35E0F" w:rsidRDefault="00E35E0F" w:rsidP="00551D8A">
            <w:pPr>
              <w:ind w:right="-720"/>
              <w:rPr>
                <w:rFonts w:ascii="Arial" w:hAnsi="Arial" w:cs="Arial"/>
                <w:sz w:val="20"/>
                <w:szCs w:val="20"/>
              </w:rPr>
            </w:pPr>
          </w:p>
          <w:p w14:paraId="6D2F49A3" w14:textId="77777777" w:rsidR="00E35E0F" w:rsidRDefault="00E35E0F" w:rsidP="00551D8A">
            <w:pPr>
              <w:ind w:right="-720"/>
              <w:rPr>
                <w:rFonts w:ascii="Arial" w:hAnsi="Arial" w:cs="Arial"/>
                <w:sz w:val="20"/>
                <w:szCs w:val="20"/>
              </w:rPr>
            </w:pPr>
          </w:p>
          <w:p w14:paraId="4A28F5B7" w14:textId="77777777" w:rsidR="00E35E0F" w:rsidRDefault="00E35E0F" w:rsidP="00551D8A">
            <w:pPr>
              <w:ind w:right="-720"/>
              <w:rPr>
                <w:rFonts w:ascii="Arial" w:hAnsi="Arial" w:cs="Arial"/>
                <w:sz w:val="20"/>
                <w:szCs w:val="20"/>
              </w:rPr>
            </w:pPr>
          </w:p>
          <w:p w14:paraId="20673EEE" w14:textId="77777777" w:rsidR="00E35E0F" w:rsidRDefault="00E35E0F" w:rsidP="00551D8A">
            <w:pPr>
              <w:ind w:right="-720"/>
              <w:rPr>
                <w:rFonts w:ascii="Arial" w:hAnsi="Arial" w:cs="Arial"/>
                <w:sz w:val="20"/>
                <w:szCs w:val="20"/>
              </w:rPr>
            </w:pPr>
          </w:p>
          <w:p w14:paraId="33E5F4F2" w14:textId="77777777" w:rsidR="00E35E0F" w:rsidRDefault="00E35E0F" w:rsidP="00551D8A">
            <w:pPr>
              <w:ind w:right="-720"/>
              <w:rPr>
                <w:rFonts w:ascii="Arial" w:hAnsi="Arial" w:cs="Arial"/>
                <w:sz w:val="20"/>
                <w:szCs w:val="20"/>
              </w:rPr>
            </w:pPr>
          </w:p>
          <w:p w14:paraId="17F2C281" w14:textId="77777777" w:rsidR="00E35E0F" w:rsidRDefault="00E35E0F" w:rsidP="00551D8A">
            <w:pPr>
              <w:ind w:right="-720"/>
              <w:rPr>
                <w:rFonts w:ascii="Arial" w:hAnsi="Arial" w:cs="Arial"/>
                <w:sz w:val="20"/>
                <w:szCs w:val="20"/>
              </w:rPr>
            </w:pPr>
          </w:p>
          <w:p w14:paraId="571C997E" w14:textId="77777777" w:rsidR="00601EBD" w:rsidRDefault="00601EBD" w:rsidP="00551D8A">
            <w:pPr>
              <w:ind w:right="-720"/>
              <w:rPr>
                <w:rFonts w:ascii="Arial" w:hAnsi="Arial" w:cs="Arial"/>
                <w:sz w:val="20"/>
                <w:szCs w:val="20"/>
              </w:rPr>
            </w:pPr>
          </w:p>
          <w:p w14:paraId="7F394D50" w14:textId="77777777" w:rsidR="00601EBD" w:rsidRDefault="00601EBD" w:rsidP="00551D8A">
            <w:pPr>
              <w:ind w:right="-720"/>
              <w:rPr>
                <w:rFonts w:ascii="Arial" w:hAnsi="Arial" w:cs="Arial"/>
                <w:sz w:val="20"/>
                <w:szCs w:val="20"/>
              </w:rPr>
            </w:pPr>
          </w:p>
          <w:p w14:paraId="5457EE65" w14:textId="77777777" w:rsidR="00601EBD" w:rsidRDefault="00601EBD" w:rsidP="00551D8A">
            <w:pPr>
              <w:ind w:right="-720"/>
              <w:rPr>
                <w:rFonts w:ascii="Arial" w:hAnsi="Arial" w:cs="Arial"/>
                <w:sz w:val="20"/>
                <w:szCs w:val="20"/>
              </w:rPr>
            </w:pPr>
          </w:p>
          <w:p w14:paraId="4C618E1B" w14:textId="77777777" w:rsidR="00601EBD" w:rsidRDefault="00601EBD" w:rsidP="00551D8A">
            <w:pPr>
              <w:ind w:right="-720"/>
              <w:rPr>
                <w:rFonts w:ascii="Arial" w:hAnsi="Arial" w:cs="Arial"/>
                <w:sz w:val="20"/>
                <w:szCs w:val="20"/>
              </w:rPr>
            </w:pPr>
          </w:p>
          <w:p w14:paraId="55956D7C" w14:textId="77777777" w:rsidR="00601EBD" w:rsidRDefault="00601EBD" w:rsidP="00551D8A">
            <w:pPr>
              <w:ind w:right="-720"/>
              <w:rPr>
                <w:rFonts w:ascii="Arial" w:hAnsi="Arial" w:cs="Arial"/>
                <w:sz w:val="20"/>
                <w:szCs w:val="20"/>
              </w:rPr>
            </w:pPr>
          </w:p>
          <w:p w14:paraId="6096196B" w14:textId="77777777" w:rsidR="00601EBD" w:rsidRDefault="00601EBD" w:rsidP="00551D8A">
            <w:pPr>
              <w:ind w:right="-720"/>
              <w:rPr>
                <w:rFonts w:ascii="Arial" w:hAnsi="Arial" w:cs="Arial"/>
                <w:sz w:val="20"/>
                <w:szCs w:val="20"/>
              </w:rPr>
            </w:pPr>
          </w:p>
          <w:p w14:paraId="795A02DF" w14:textId="77777777" w:rsidR="00601EBD" w:rsidRDefault="00601EBD" w:rsidP="00551D8A">
            <w:pPr>
              <w:ind w:right="-720"/>
              <w:rPr>
                <w:rFonts w:ascii="Arial" w:hAnsi="Arial" w:cs="Arial"/>
                <w:sz w:val="20"/>
                <w:szCs w:val="20"/>
              </w:rPr>
            </w:pPr>
          </w:p>
          <w:p w14:paraId="0D2D1F86" w14:textId="77777777" w:rsidR="00601EBD" w:rsidRDefault="00601EBD" w:rsidP="00551D8A">
            <w:pPr>
              <w:ind w:right="-720"/>
              <w:rPr>
                <w:rFonts w:ascii="Arial" w:hAnsi="Arial" w:cs="Arial"/>
                <w:sz w:val="20"/>
                <w:szCs w:val="20"/>
              </w:rPr>
            </w:pPr>
          </w:p>
          <w:p w14:paraId="171F0A8F" w14:textId="77777777" w:rsidR="00601EBD" w:rsidRDefault="00601EBD" w:rsidP="00551D8A">
            <w:pPr>
              <w:ind w:right="-720"/>
              <w:rPr>
                <w:rFonts w:ascii="Arial" w:hAnsi="Arial" w:cs="Arial"/>
                <w:sz w:val="20"/>
                <w:szCs w:val="20"/>
              </w:rPr>
            </w:pPr>
          </w:p>
          <w:p w14:paraId="1CE4D03D" w14:textId="77777777" w:rsidR="00601EBD" w:rsidRDefault="00601EBD" w:rsidP="00551D8A">
            <w:pPr>
              <w:ind w:right="-720"/>
              <w:rPr>
                <w:rFonts w:ascii="Arial" w:hAnsi="Arial" w:cs="Arial"/>
                <w:sz w:val="20"/>
                <w:szCs w:val="20"/>
              </w:rPr>
            </w:pPr>
          </w:p>
          <w:p w14:paraId="11158828" w14:textId="77777777" w:rsidR="00601EBD" w:rsidRDefault="00601EBD" w:rsidP="00551D8A">
            <w:pPr>
              <w:ind w:right="-720"/>
              <w:rPr>
                <w:rFonts w:ascii="Arial" w:hAnsi="Arial" w:cs="Arial"/>
                <w:sz w:val="20"/>
                <w:szCs w:val="20"/>
              </w:rPr>
            </w:pPr>
          </w:p>
        </w:tc>
      </w:tr>
    </w:tbl>
    <w:p w14:paraId="0222C768" w14:textId="77777777" w:rsidR="00037FBC" w:rsidRDefault="00037FBC" w:rsidP="00551D8A">
      <w:pPr>
        <w:spacing w:after="0"/>
        <w:ind w:left="-720" w:right="-720"/>
        <w:rPr>
          <w:rFonts w:ascii="Arial" w:hAnsi="Arial" w:cs="Arial"/>
          <w:sz w:val="20"/>
          <w:szCs w:val="20"/>
        </w:rPr>
      </w:pPr>
    </w:p>
    <w:p w14:paraId="0B4891CA" w14:textId="77777777" w:rsidR="00037FBC" w:rsidRDefault="00037FBC" w:rsidP="00551D8A">
      <w:pPr>
        <w:spacing w:after="0"/>
        <w:ind w:left="-720" w:right="-720"/>
        <w:rPr>
          <w:rFonts w:ascii="Arial" w:hAnsi="Arial" w:cs="Arial"/>
          <w:sz w:val="20"/>
          <w:szCs w:val="20"/>
        </w:rPr>
      </w:pPr>
    </w:p>
    <w:p w14:paraId="7A0DB4E9" w14:textId="77777777" w:rsidR="002B7BF4" w:rsidRDefault="002B7BF4">
      <w:r>
        <w:br w:type="page"/>
      </w:r>
    </w:p>
    <w:tbl>
      <w:tblPr>
        <w:tblStyle w:val="TableGrid"/>
        <w:tblW w:w="11088" w:type="dxa"/>
        <w:tblInd w:w="-720" w:type="dxa"/>
        <w:tblLook w:val="04A0" w:firstRow="1" w:lastRow="0" w:firstColumn="1" w:lastColumn="0" w:noHBand="0" w:noVBand="1"/>
      </w:tblPr>
      <w:tblGrid>
        <w:gridCol w:w="11088"/>
      </w:tblGrid>
      <w:tr w:rsidR="00601EBD" w14:paraId="0EE0F968" w14:textId="77777777" w:rsidTr="002B7BF4">
        <w:tc>
          <w:tcPr>
            <w:tcW w:w="11088" w:type="dxa"/>
          </w:tcPr>
          <w:p w14:paraId="7AE2529C" w14:textId="5886D5FC" w:rsidR="00E35E0F" w:rsidRDefault="00E35E0F" w:rsidP="00551D8A">
            <w:pPr>
              <w:ind w:right="-720"/>
              <w:rPr>
                <w:rFonts w:ascii="Arial" w:hAnsi="Arial" w:cs="Arial"/>
                <w:b/>
                <w:sz w:val="20"/>
                <w:szCs w:val="20"/>
              </w:rPr>
            </w:pPr>
          </w:p>
          <w:p w14:paraId="57881E23" w14:textId="77777777" w:rsidR="00601EBD" w:rsidRDefault="00601EBD" w:rsidP="00551D8A">
            <w:pPr>
              <w:ind w:right="-720"/>
              <w:rPr>
                <w:rFonts w:ascii="Arial" w:hAnsi="Arial" w:cs="Arial"/>
                <w:b/>
                <w:sz w:val="20"/>
                <w:szCs w:val="20"/>
              </w:rPr>
            </w:pPr>
            <w:r w:rsidRPr="00601EBD">
              <w:rPr>
                <w:rFonts w:ascii="Arial" w:hAnsi="Arial" w:cs="Arial"/>
                <w:b/>
                <w:sz w:val="20"/>
                <w:szCs w:val="20"/>
              </w:rPr>
              <w:t>Progress this Quarter (includes meetings, work plan status, contract status, significant progress, etc</w:t>
            </w:r>
            <w:r w:rsidRPr="00E35E0F">
              <w:rPr>
                <w:rFonts w:ascii="Arial" w:hAnsi="Arial" w:cs="Arial"/>
                <w:b/>
                <w:sz w:val="20"/>
                <w:szCs w:val="20"/>
              </w:rPr>
              <w:t>.):</w:t>
            </w:r>
          </w:p>
          <w:p w14:paraId="7735659E" w14:textId="77777777" w:rsidR="007A6F1E" w:rsidRDefault="007A6F1E" w:rsidP="00551D8A">
            <w:pPr>
              <w:ind w:right="-720"/>
              <w:rPr>
                <w:rFonts w:ascii="Arial" w:hAnsi="Arial" w:cs="Arial"/>
                <w:b/>
                <w:sz w:val="20"/>
                <w:szCs w:val="20"/>
              </w:rPr>
            </w:pPr>
          </w:p>
          <w:p w14:paraId="5688480C" w14:textId="62DFC470" w:rsidR="007A6F1E" w:rsidRDefault="007A6F1E" w:rsidP="00551D8A">
            <w:pPr>
              <w:ind w:right="-720"/>
              <w:rPr>
                <w:rFonts w:ascii="Arial" w:hAnsi="Arial" w:cs="Arial"/>
                <w:sz w:val="20"/>
                <w:szCs w:val="20"/>
              </w:rPr>
            </w:pPr>
            <w:r>
              <w:rPr>
                <w:rFonts w:ascii="Arial" w:hAnsi="Arial" w:cs="Arial"/>
                <w:b/>
                <w:sz w:val="20"/>
                <w:szCs w:val="20"/>
              </w:rPr>
              <w:t>Phase II</w:t>
            </w:r>
          </w:p>
          <w:p w14:paraId="58EAEFC6" w14:textId="77777777" w:rsidR="00551420" w:rsidRDefault="00551420" w:rsidP="00551D8A">
            <w:pPr>
              <w:ind w:right="-720"/>
              <w:rPr>
                <w:rFonts w:ascii="Arial" w:hAnsi="Arial" w:cs="Arial"/>
                <w:sz w:val="20"/>
                <w:szCs w:val="20"/>
              </w:rPr>
            </w:pPr>
          </w:p>
          <w:p w14:paraId="47FD51A6" w14:textId="77777777" w:rsidR="00551420" w:rsidRDefault="00551420" w:rsidP="00551D8A">
            <w:pPr>
              <w:ind w:right="-720"/>
              <w:rPr>
                <w:rFonts w:ascii="Arial" w:hAnsi="Arial" w:cs="Arial"/>
                <w:sz w:val="20"/>
                <w:szCs w:val="20"/>
              </w:rPr>
            </w:pPr>
          </w:p>
          <w:p w14:paraId="6203D89B" w14:textId="234E99D2" w:rsidR="007A6F1E" w:rsidRDefault="007A6F1E" w:rsidP="007A6F1E">
            <w:r>
              <w:t>Task 1 – Continued Development of the SAM</w:t>
            </w:r>
            <w:r w:rsidR="00CF4134">
              <w:t xml:space="preserve"> (Oklahoma State)</w:t>
            </w:r>
          </w:p>
          <w:p w14:paraId="6F74E6C2" w14:textId="77777777" w:rsidR="007A6F1E" w:rsidRDefault="007A6F1E" w:rsidP="007A6F1E"/>
          <w:p w14:paraId="23993C2B" w14:textId="77777777" w:rsidR="007A6F1E" w:rsidRDefault="007A6F1E" w:rsidP="007A6F1E">
            <w:r>
              <w:t xml:space="preserve">This task will aim to improve the usability and performance of the SAM.  A device that is easier to use will be one that is easier to adopt, more accurate readings, and happier users.  </w:t>
            </w:r>
          </w:p>
          <w:p w14:paraId="247D76F5" w14:textId="77777777" w:rsidR="007A6F1E" w:rsidRDefault="007A6F1E" w:rsidP="007A6F1E"/>
          <w:p w14:paraId="7A4B3BE7" w14:textId="77777777" w:rsidR="007A6F1E" w:rsidRDefault="007A6F1E" w:rsidP="007A6F1E">
            <w:r>
              <w:t xml:space="preserve">First, a new </w:t>
            </w:r>
            <w:proofErr w:type="spellStart"/>
            <w:r>
              <w:t>o-ring</w:t>
            </w:r>
            <w:proofErr w:type="spellEnd"/>
            <w:r>
              <w:t xml:space="preserve"> has been developed and produced on a large scale.  The new </w:t>
            </w:r>
            <w:proofErr w:type="spellStart"/>
            <w:r>
              <w:t>o-ring</w:t>
            </w:r>
            <w:proofErr w:type="spellEnd"/>
            <w:r>
              <w:t xml:space="preserve"> has a lower durometer or stiffness.  The softer </w:t>
            </w:r>
            <w:proofErr w:type="spellStart"/>
            <w:r>
              <w:t>o-ring</w:t>
            </w:r>
            <w:proofErr w:type="spellEnd"/>
            <w:r>
              <w:t xml:space="preserve"> is able to bridge over sand grains and better seal the lid of the meter.  </w:t>
            </w:r>
          </w:p>
          <w:p w14:paraId="023A122E" w14:textId="77777777" w:rsidR="007A6F1E" w:rsidRDefault="007A6F1E" w:rsidP="007A6F1E"/>
          <w:p w14:paraId="1FC5E35B" w14:textId="5702CBF9" w:rsidR="007A6F1E" w:rsidRDefault="007A6F1E" w:rsidP="007A6F1E">
            <w:r>
              <w:t xml:space="preserve">A new gauge has been developed that is reinforced.  This makes it more resilient against damage.  There are also several program changes to the gauge that allow the meter to use the softer </w:t>
            </w:r>
            <w:proofErr w:type="spellStart"/>
            <w:r>
              <w:t>o-ring</w:t>
            </w:r>
            <w:proofErr w:type="spellEnd"/>
            <w:r>
              <w:t>.</w:t>
            </w:r>
          </w:p>
          <w:p w14:paraId="05AFDB40" w14:textId="77777777" w:rsidR="007A6F1E" w:rsidRDefault="007A6F1E" w:rsidP="007A6F1E"/>
          <w:p w14:paraId="7D224BD1" w14:textId="44CD4396" w:rsidR="007A6F1E" w:rsidRDefault="007A6F1E" w:rsidP="007A6F1E">
            <w:r>
              <w:t>One other issue was correctly adding water to the bottom chamber without adding bubbles.  This device is a funnel that screws into one of the petcocks.  The petcock is closed and the funnel is filled.  The petcock is then opened and a continuous stream of water is added to the bottom chamber</w:t>
            </w:r>
            <w:r w:rsidR="00F9077B">
              <w:t>.  The meter can then be adjusted to remove the air and then the petcock can be closed again.  The funnel decreases the time, it makes it easier for the user, and it reduces human error of inadvertently adding bubbles.</w:t>
            </w:r>
          </w:p>
          <w:p w14:paraId="11A6ABEF" w14:textId="77777777" w:rsidR="00F9077B" w:rsidRDefault="00F9077B" w:rsidP="007A6F1E"/>
          <w:p w14:paraId="421EB7FB" w14:textId="6969DE5A" w:rsidR="00F9077B" w:rsidRDefault="00F9077B" w:rsidP="007A6F1E">
            <w:r>
              <w:t>All of these new additions will be sent to the states for them to use in the field and provide feedback.</w:t>
            </w:r>
            <w:r w:rsidR="00AC0A87">
              <w:t xml:space="preserve">  These materials have been supplied to a number of states and very positive feedback has been received from FHWA, Minnesota, and Colorado.</w:t>
            </w:r>
          </w:p>
          <w:p w14:paraId="53180C11" w14:textId="77777777" w:rsidR="00F9077B" w:rsidRDefault="00F9077B" w:rsidP="007A6F1E"/>
          <w:p w14:paraId="2D3BD178" w14:textId="1D840D19" w:rsidR="00F9077B" w:rsidRDefault="00F9077B" w:rsidP="007A6F1E">
            <w:r>
              <w:t>The research team is working on new ways to clean the rim of the bottom bucket after striking the sample.  The team is also working on an external pump to be used with the test.</w:t>
            </w:r>
            <w:r w:rsidR="00AC0A87">
              <w:t xml:space="preserve">  Several devices have been found that make cleaning the rim of the bucket easier.  These use high velocity air to clean off the small sand grains after the majority of the material has been removed with a rag.</w:t>
            </w:r>
          </w:p>
          <w:p w14:paraId="3A05300D" w14:textId="77777777" w:rsidR="00F9077B" w:rsidRDefault="00F9077B" w:rsidP="007A6F1E"/>
          <w:p w14:paraId="544A521D" w14:textId="70D86F3C" w:rsidR="00F9077B" w:rsidRDefault="00F9077B" w:rsidP="007A6F1E">
            <w:r>
              <w:t>A preliminary precision and bias statement has been developed by using two different SAM testers</w:t>
            </w:r>
            <w:r w:rsidR="00AC0A87">
              <w:t xml:space="preserve"> and over 158 different concrete mixtures</w:t>
            </w:r>
            <w:r>
              <w:t xml:space="preserve">.  Details can be seen in the attached paper.  Work is underway to develop data for multiple users.  To do this the research team is using four or five operators on the same concrete mixtures. </w:t>
            </w:r>
          </w:p>
          <w:p w14:paraId="125ECADD" w14:textId="77777777" w:rsidR="007A6F1E" w:rsidRDefault="007A6F1E" w:rsidP="007A6F1E"/>
          <w:p w14:paraId="72C5A579" w14:textId="714FBD07" w:rsidR="007A6F1E" w:rsidRDefault="00F9077B" w:rsidP="007A6F1E">
            <w:r>
              <w:t xml:space="preserve">Work is also being done to update the AASHTO TP 118 test method for the SAM.  </w:t>
            </w:r>
            <w:r w:rsidR="00AC0A87">
              <w:t xml:space="preserve">Preliminary work has shown that the results in the SAM are sensitive to the consolidation of the concrete.  This consolidation is not a problem with concretes that are designed with good aggregate gradations.  However, if the workability of the concrete is very low then the results in the SAM will become highly variable.  We think this is caused by large bubbles being left inside the concrete after consolidation that then changes the results.  One approach that could be used with the SAM test is to use a vibrator to consolidate the concrete when the workability is low.  The preliminary testing shows that even with high frequency vibrators that this may not be adequate.  Some preliminary work with a vibration table shows that more consistent data can be obtained with the SAM.  We realize that using a vibrating table in the field may not be desirable.  The team will continue to try and find a consolidation method with a vibrator that can provide consistent results.  After a vibrator method has been identified then additional work is needed to make this consistent.  </w:t>
            </w:r>
          </w:p>
          <w:p w14:paraId="489996CA" w14:textId="77777777" w:rsidR="007A6F1E" w:rsidRDefault="007A6F1E" w:rsidP="007A6F1E">
            <w:pPr>
              <w:jc w:val="both"/>
              <w:rPr>
                <w:rFonts w:cs="Arial"/>
              </w:rPr>
            </w:pPr>
          </w:p>
          <w:p w14:paraId="473A8D1D" w14:textId="196FE40F" w:rsidR="007A6F1E" w:rsidRDefault="007A6F1E" w:rsidP="007A6F1E">
            <w:r>
              <w:t>Task 2 – Investigate field construction practices and aid SAM adoption</w:t>
            </w:r>
            <w:r w:rsidR="00CF4134">
              <w:t xml:space="preserve"> (Oklahoma State)</w:t>
            </w:r>
          </w:p>
          <w:p w14:paraId="39197AA4" w14:textId="77777777" w:rsidR="00F9077B" w:rsidRDefault="00F9077B" w:rsidP="007A6F1E"/>
          <w:p w14:paraId="6416C4C0" w14:textId="4178F7EC" w:rsidR="00AC0A87" w:rsidRDefault="00F9077B" w:rsidP="00CF4134">
            <w:r>
              <w:t xml:space="preserve">In this task the research team will continue to work with different DOTs to investigate their interest in field usage of the SAM.  </w:t>
            </w:r>
            <w:r w:rsidR="00CF4134">
              <w:t xml:space="preserve">The field data from the SAM has also been compiled from Phase I of the project.  Results from laboratory testing is included in Fig. 1.  This data is included so that a comparison can be made to the field data.  The field data from 13 states </w:t>
            </w:r>
            <w:r w:rsidR="00CF4134">
              <w:lastRenderedPageBreak/>
              <w:t>and over 250 concrete mixtures is included in Fig. 2.  There is similar agreement between the lab and field data for a spacing factor of 0.008”and a SAM Number of 0.20.  This data is being prepared for publication.</w:t>
            </w:r>
            <w:r w:rsidR="00AC0A87">
              <w:t xml:space="preserve">  There were concerns raised by Kansas DOT at the latest National Concrete Consortium meeting.  Kansas had about 80 concrete mixtures where they were showing a distinct offset in their results when they were comparing the spacing factor vs SAM.  Dr. Ley visited Kansas DOT on October 30, 2017 to discuss their findings.  During the visit it was determined that the sample polishing practices for Kansas DOT and OSU were different.  Kansas DOT is going to investigate some new samples with these polishing procedures and report their results.  </w:t>
            </w:r>
          </w:p>
          <w:p w14:paraId="6763B2BB" w14:textId="77777777" w:rsidR="00CF4134" w:rsidRDefault="00CF4134" w:rsidP="00F9077B"/>
          <w:p w14:paraId="4CC85998" w14:textId="1D6769B2" w:rsidR="00F9077B" w:rsidRDefault="00F9077B" w:rsidP="00F9077B">
            <w:r>
              <w:t xml:space="preserve">A tremendous amount of work has been done on </w:t>
            </w:r>
            <w:r w:rsidR="00CF4134">
              <w:t xml:space="preserve">pumping concrete.  </w:t>
            </w:r>
            <w:r>
              <w:t>A report has been included with additional details.</w:t>
            </w:r>
            <w:r w:rsidR="00CF4134">
              <w:t xml:space="preserve"> </w:t>
            </w:r>
            <w:r>
              <w:t xml:space="preserve">The research has completed work in both the lab and the field.  Both tests show that the air void system coarsens in every pumped concrete mixture.  This coarsening is caused by the dissolution of the fine bubbles in the concrete.  Sometimes this dissolution causes the air content of the concrete to decrease and sometimes is does not.  In only a few cases was it found that the air content </w:t>
            </w:r>
            <w:proofErr w:type="gramStart"/>
            <w:r>
              <w:t>increased.</w:t>
            </w:r>
            <w:proofErr w:type="gramEnd"/>
            <w:r>
              <w:t xml:space="preserve">  This usually happened when the concrete was exposed to some kind of free fall.</w:t>
            </w:r>
          </w:p>
          <w:p w14:paraId="78112450" w14:textId="77777777" w:rsidR="00F9077B" w:rsidRDefault="00F9077B" w:rsidP="00F9077B"/>
          <w:p w14:paraId="7240A9C2" w14:textId="4BEB7669" w:rsidR="00F9077B" w:rsidRDefault="00F9077B" w:rsidP="00F9077B">
            <w:r>
              <w:t>Despite every mixture showing a coarsening of the air void system and typically a loss in air, these concrete mixtures did not show poor freeze thaw behavior.  Air contents were found to be as low as 2% after the concrete pump and yet these mixtures passed the freeze thaw testing.  This suggests that the air that dissolves during pumping will return to the concrete.  This is now being confirmed with hardened air void analysis.  This is a significant finding, and it suggests that concrete must be checked before it goes into a concrete pump and should not be investigated after pumping the concrete.</w:t>
            </w:r>
            <w:r w:rsidR="00CF4134">
              <w:t xml:space="preserve">  </w:t>
            </w:r>
            <w:r w:rsidR="00D21DD3">
              <w:t>I</w:t>
            </w:r>
            <w:r w:rsidR="00CF4134">
              <w:t>mportant graph</w:t>
            </w:r>
            <w:r w:rsidR="00D21DD3">
              <w:t>s</w:t>
            </w:r>
            <w:r w:rsidR="00CF4134">
              <w:t xml:space="preserve"> </w:t>
            </w:r>
            <w:r w:rsidR="00D21DD3">
              <w:t>are</w:t>
            </w:r>
            <w:r w:rsidR="00CF4134">
              <w:t xml:space="preserve"> shown in Fig</w:t>
            </w:r>
            <w:r w:rsidR="00D21DD3">
              <w:t>s. 3 and 4</w:t>
            </w:r>
            <w:r w:rsidR="00CF4134">
              <w:t>.  This graph compares both air content and SAM Number for concrete that has been pumped and concrete that has not.  The data shows that air contents can be as low as 2% and SAM numbers much greater than 0.30 and there is still satisfactory performance in freeze thaw testing.  As stated previously, we think this is possible because the air void system that is measured is not the air void system that will be in the final concrete mixture.  It appears that the air void system comes back over time, and this is why the freeze thaw performance is satisfactory.  This is being investigated further by examining the hardened air void results for these samples.  These findings will be reported in future reports.</w:t>
            </w:r>
          </w:p>
          <w:p w14:paraId="5566D764" w14:textId="77777777" w:rsidR="00F9077B" w:rsidRDefault="00F9077B" w:rsidP="00F9077B"/>
          <w:p w14:paraId="7D72E1FE" w14:textId="2C3DA79E" w:rsidR="00F9077B" w:rsidRDefault="00F9077B" w:rsidP="00F9077B">
            <w:r>
              <w:t>Testing has also been done to investigate drop height of the concrete and the impact of vibration on the air void system.  Work is also being done with combinations of aggregates to determine the impact on the air void system.</w:t>
            </w:r>
          </w:p>
          <w:p w14:paraId="3B54BB7E" w14:textId="77777777" w:rsidR="00F9077B" w:rsidRDefault="00F9077B" w:rsidP="00F9077B"/>
          <w:p w14:paraId="2376F0B8" w14:textId="425C0B32" w:rsidR="00F9077B" w:rsidRDefault="00CF4134" w:rsidP="00F9077B">
            <w:r>
              <w:t xml:space="preserve">Testing has also been done on how drop height impacts the air void system in concrete.  These tests provide insight into many parts of construction.  Some examples include: dumping concrete out of a truck in front of a paver, dropping concrete from a bucket to a point of placement, and the free fall of concrete through a pipe or </w:t>
            </w:r>
            <w:proofErr w:type="spellStart"/>
            <w:r>
              <w:t>tremie</w:t>
            </w:r>
            <w:proofErr w:type="spellEnd"/>
            <w:r>
              <w:t xml:space="preserve"> before hitting the ground.  Testing has been completed on a few different concrete mixtures and results will be presented in the future.</w:t>
            </w:r>
          </w:p>
          <w:p w14:paraId="60265D25" w14:textId="77777777" w:rsidR="00CF4134" w:rsidRDefault="00CF4134" w:rsidP="00F9077B"/>
          <w:p w14:paraId="637784B1" w14:textId="5C2AC969" w:rsidR="00CF4134" w:rsidRDefault="00AC0A87" w:rsidP="00F9077B">
            <w:r>
              <w:t>If budget allows, t</w:t>
            </w:r>
            <w:r w:rsidR="00CF4134">
              <w:t>he team plans to investigate how vibration and mixing impacts the air void system in concrete.  These will be exciting additions to the understanding of how concrete is created and constructed.</w:t>
            </w:r>
          </w:p>
          <w:p w14:paraId="2DC896A2" w14:textId="77777777" w:rsidR="00F9077B" w:rsidRDefault="00F9077B" w:rsidP="007A6F1E"/>
          <w:p w14:paraId="0347981A" w14:textId="77777777" w:rsidR="00F9077B" w:rsidRDefault="00F9077B" w:rsidP="007A6F1E"/>
          <w:p w14:paraId="56512522" w14:textId="0181AD93" w:rsidR="007A6F1E" w:rsidRDefault="007A6F1E" w:rsidP="007A6F1E">
            <w:r>
              <w:t>Task 3 – Standardizing a new rapid freeze thaw test</w:t>
            </w:r>
            <w:r w:rsidR="00CF4134">
              <w:t xml:space="preserve"> (Oregon State and Oklahoma State)</w:t>
            </w:r>
          </w:p>
          <w:p w14:paraId="7179B7AE" w14:textId="77777777" w:rsidR="00CF4134" w:rsidRDefault="00CF4134" w:rsidP="007A6F1E"/>
          <w:p w14:paraId="3B83C02A" w14:textId="7ACE0084" w:rsidR="00D26703" w:rsidRDefault="00CF4134" w:rsidP="00CF4134">
            <w:r>
              <w:t>As part of the previous research on the pooled fund</w:t>
            </w:r>
            <w:r w:rsidR="00D26703">
              <w:t xml:space="preserve"> project</w:t>
            </w:r>
            <w:r>
              <w:t xml:space="preserve"> it was realized that critical degree of saturation has a significant impact on the freeze thaw resistance of concrete.  This means that as the concrete becomes increasingly saturated that there will be a point when the concrete becomes critically saturated after which time a freezing cycle results in damage.  </w:t>
            </w:r>
            <w:r w:rsidR="00D26703">
              <w:t>The current model uses 4 variables: Critical Saturation (S</w:t>
            </w:r>
            <w:r w:rsidR="00D26703" w:rsidRPr="003B2C7F">
              <w:rPr>
                <w:vertAlign w:val="subscript"/>
              </w:rPr>
              <w:t>CR</w:t>
            </w:r>
            <w:r w:rsidR="00D26703">
              <w:t>), Matrix Saturation (</w:t>
            </w:r>
            <w:proofErr w:type="spellStart"/>
            <w:r w:rsidR="00D26703">
              <w:t>S</w:t>
            </w:r>
            <w:r w:rsidR="00D26703" w:rsidRPr="003B2C7F">
              <w:rPr>
                <w:vertAlign w:val="subscript"/>
              </w:rPr>
              <w:t>Matrix</w:t>
            </w:r>
            <w:proofErr w:type="spellEnd"/>
            <w:r w:rsidR="00D26703">
              <w:t>), the Secondary Rate of Absorption (dS</w:t>
            </w:r>
            <w:r w:rsidR="00D26703" w:rsidRPr="003B2C7F">
              <w:rPr>
                <w:vertAlign w:val="subscript"/>
              </w:rPr>
              <w:t>2</w:t>
            </w:r>
            <w:r w:rsidR="00D26703">
              <w:t>/</w:t>
            </w:r>
            <w:proofErr w:type="spellStart"/>
            <w:r w:rsidR="00D26703">
              <w:t>dt</w:t>
            </w:r>
            <w:proofErr w:type="spellEnd"/>
            <w:r w:rsidR="00D26703">
              <w:t>) and the drying parameter (</w:t>
            </w:r>
            <w:r w:rsidR="00D26703" w:rsidRPr="003B2C7F">
              <w:rPr>
                <w:rFonts w:ascii="Symbol" w:hAnsi="Symbol"/>
              </w:rPr>
              <w:t></w:t>
            </w:r>
            <w:r w:rsidR="00D26703">
              <w:t>).</w:t>
            </w:r>
          </w:p>
          <w:p w14:paraId="074D466A" w14:textId="77777777" w:rsidR="00D26703" w:rsidRDefault="00D26703" w:rsidP="00CF4134"/>
          <w:p w14:paraId="7A5006D7" w14:textId="77777777" w:rsidR="00D26703" w:rsidRDefault="00D26703" w:rsidP="00CF4134">
            <w:r>
              <w:t>A test method has been developed to measure critical saturation.  This consists of placing samples that are ‘saturated to varying degrees of saturation’ on a cold plate and performing a freeze-thaw cycle as observed in Phase I of the project.</w:t>
            </w:r>
          </w:p>
          <w:p w14:paraId="4458A1A4" w14:textId="77777777" w:rsidR="00D26703" w:rsidRDefault="00D26703" w:rsidP="00CF4134"/>
          <w:p w14:paraId="5C6DB005" w14:textId="20BB88E6" w:rsidR="00D26703" w:rsidRDefault="00D26703" w:rsidP="00CF4134">
            <w:r>
              <w:lastRenderedPageBreak/>
              <w:t>Currently the ASTM C1585 model has been modified and used to develop the matrix saturation and the secondary rate of absorption.  The research team has been focused on developing a revised version of the sorption test for use in this model as well as a numerical model.  The simplified test may either be similar to ASTM C1585 or may be based on the extension to a</w:t>
            </w:r>
            <w:r w:rsidR="00CF4134">
              <w:t xml:space="preserve"> very economical and simple test </w:t>
            </w:r>
            <w:r>
              <w:t>in which a</w:t>
            </w:r>
            <w:r w:rsidR="00CF4134">
              <w:t xml:space="preserve"> concrete </w:t>
            </w:r>
            <w:r>
              <w:t xml:space="preserve">cylinder is placed in a bucket of pore solution water </w:t>
            </w:r>
            <w:proofErr w:type="spellStart"/>
            <w:r>
              <w:t>nad</w:t>
            </w:r>
            <w:proofErr w:type="spellEnd"/>
            <w:r>
              <w:t xml:space="preserve"> </w:t>
            </w:r>
            <w:proofErr w:type="spellStart"/>
            <w:r>
              <w:t>the</w:t>
            </w:r>
            <w:r w:rsidR="00CF4134">
              <w:t>mass</w:t>
            </w:r>
            <w:proofErr w:type="spellEnd"/>
            <w:r w:rsidR="00CF4134">
              <w:t xml:space="preserve"> is measured after demolding and then over time.  </w:t>
            </w:r>
          </w:p>
          <w:p w14:paraId="5459BB7B" w14:textId="77777777" w:rsidR="00D26703" w:rsidRDefault="00D26703" w:rsidP="00CF4134"/>
          <w:p w14:paraId="0202367D" w14:textId="1B01A287" w:rsidR="00CF4134" w:rsidRDefault="00CF4134" w:rsidP="00CF4134">
            <w:r>
              <w:t xml:space="preserve">While this </w:t>
            </w:r>
            <w:r w:rsidR="00D26703">
              <w:t xml:space="preserve">model </w:t>
            </w:r>
            <w:r>
              <w:t xml:space="preserve">seems simple it shows great agreement with the ASTM C 666 data as shown in Fig. </w:t>
            </w:r>
            <w:r w:rsidR="00D26703">
              <w:t>5</w:t>
            </w:r>
            <w:r>
              <w:t>.</w:t>
            </w:r>
            <w:r w:rsidR="00D26703">
              <w:t xml:space="preserve">  Further the model can be related to exposure.</w:t>
            </w:r>
          </w:p>
          <w:p w14:paraId="3976C525" w14:textId="30F3EC4F" w:rsidR="00CF4134" w:rsidRDefault="00CF4134" w:rsidP="00CF4134"/>
          <w:p w14:paraId="1C75EEB7" w14:textId="77777777" w:rsidR="00CF4134" w:rsidRDefault="00CF4134" w:rsidP="00CF4134">
            <w:r>
              <w:t xml:space="preserve">Work at Oregon State has shown that it may be possible to extend this approach to an even faster test method that could be used as an input into the service life prediction model.  If successful this would imply that data from the SAM test and bucket test could be used to provide an indication for the service life of a concrete element exposed to freezing and thawing. </w:t>
            </w:r>
          </w:p>
          <w:p w14:paraId="1D1FA688" w14:textId="77777777" w:rsidR="00CF4134" w:rsidRDefault="00CF4134" w:rsidP="00CF4134">
            <w:pPr>
              <w:jc w:val="center"/>
            </w:pPr>
          </w:p>
          <w:p w14:paraId="7F3C4455" w14:textId="28C4DA81" w:rsidR="00D26703" w:rsidRDefault="00CF4134" w:rsidP="00CF4134">
            <w:r>
              <w:t>A number of concrete mixtures have been created at Oklahoma State with different w/cm and air void contents and qualities</w:t>
            </w:r>
            <w:r w:rsidR="00D26703">
              <w:t>. These samples have been sent to Oregon for testing.  In addition the samples have been investigated for hardened air void analysis and for ASTM C 666 testing.  The conditioning and testing of the samples at Oregon State have begun.  While preliminary some of the first samples from the first mixture are shown in Fig. 6.</w:t>
            </w:r>
          </w:p>
          <w:p w14:paraId="748CD3F6" w14:textId="77777777" w:rsidR="00CF4134" w:rsidRDefault="00CF4134" w:rsidP="007A6F1E"/>
          <w:p w14:paraId="66FBB8E6" w14:textId="66EC8B42" w:rsidR="007A6F1E" w:rsidRDefault="007A6F1E" w:rsidP="007A6F1E">
            <w:r>
              <w:t>Task 4 – Measuring different FT exposure conditions</w:t>
            </w:r>
            <w:r w:rsidR="00CF4134">
              <w:t xml:space="preserve"> (Oklahoma State</w:t>
            </w:r>
            <w:r w:rsidR="00484F0D">
              <w:t xml:space="preserve"> and Oregon State</w:t>
            </w:r>
            <w:r w:rsidR="00CF4134">
              <w:t>)</w:t>
            </w:r>
          </w:p>
          <w:p w14:paraId="4C6EA044" w14:textId="77777777" w:rsidR="00CF4134" w:rsidRDefault="00CF4134" w:rsidP="007A6F1E"/>
          <w:p w14:paraId="503B6F18" w14:textId="634A7396" w:rsidR="00484F0D" w:rsidRDefault="00484F0D" w:rsidP="00484F0D">
            <w:r>
              <w:t>It is widely realized that different freeze thaw environments are different across the US.  However, all of the freeze thaw specifications treat each environment the same.  The research team aims to better describe these different regions by quantifying how the different environments impacts the moisture content and temperature of concrete.  Because these are the two primary inputs to freeze thaw durability, this will be very valuable data.</w:t>
            </w:r>
          </w:p>
          <w:p w14:paraId="3A4139C1" w14:textId="77777777" w:rsidR="00484F0D" w:rsidRDefault="00484F0D" w:rsidP="00484F0D"/>
          <w:p w14:paraId="1537B339" w14:textId="11B69C67" w:rsidR="00484F0D" w:rsidRDefault="00484F0D" w:rsidP="00484F0D">
            <w:r>
              <w:t>This is being done by making concrete samples at Oklahoma State with a known concrete mixture and embedding stainless steel rods in them at different depths and also using thermocouples or temperature sensors at these same depths.  The samples will be forced to gain and lose water from only their finished surface.  This is much like a concrete pavement.  By gathering this information from all of these locations then it will allow the weather conditions and their impact on the concrete to be compared.</w:t>
            </w:r>
          </w:p>
          <w:p w14:paraId="259ACB99" w14:textId="77777777" w:rsidR="00484F0D" w:rsidRDefault="00484F0D" w:rsidP="00484F0D"/>
          <w:p w14:paraId="08E0DC7D" w14:textId="17936ED7" w:rsidR="00484F0D" w:rsidRDefault="00484F0D" w:rsidP="00484F0D">
            <w:r>
              <w:t xml:space="preserve">The data loggers to measure this have been constructed and we are finalizing the measurement in concrete.  We hope to get a data logger out in the field in </w:t>
            </w:r>
            <w:r w:rsidR="00AC0A87">
              <w:t xml:space="preserve">February, 2018 </w:t>
            </w:r>
            <w:r>
              <w:t>in Oklahoma to make sure the system is running smoothly.</w:t>
            </w:r>
          </w:p>
          <w:p w14:paraId="61F12DE4" w14:textId="77777777" w:rsidR="007A6F1E" w:rsidRDefault="007A6F1E" w:rsidP="007A6F1E">
            <w:pPr>
              <w:jc w:val="both"/>
              <w:rPr>
                <w:rFonts w:cs="Arial"/>
              </w:rPr>
            </w:pPr>
          </w:p>
          <w:p w14:paraId="7C7A689A" w14:textId="1BA75F49" w:rsidR="007A6F1E" w:rsidRDefault="007A6F1E" w:rsidP="007A6F1E">
            <w:r>
              <w:t>Task 5 – Modeling different FT exposure conditions</w:t>
            </w:r>
            <w:r w:rsidR="00CF4134">
              <w:t xml:space="preserve"> (Oregon State)</w:t>
            </w:r>
          </w:p>
          <w:p w14:paraId="7F0BE7E8" w14:textId="77777777" w:rsidR="007A6F1E" w:rsidRDefault="007A6F1E" w:rsidP="007A6F1E">
            <w:pPr>
              <w:jc w:val="both"/>
              <w:rPr>
                <w:rFonts w:cs="Arial"/>
              </w:rPr>
            </w:pPr>
          </w:p>
          <w:p w14:paraId="4DF66B5D" w14:textId="7EFF3F91" w:rsidR="00484F0D" w:rsidRDefault="00484F0D" w:rsidP="00484F0D">
            <w:r>
              <w:t>The data from the field monitoring (Task 4) will be essential in establishing models to simulate how different exposure conditions impact FT prediction.  These models will aim to incorporate drying, wetting, salts, temperature ranges, etc. in making the ultimate prediction of FT field performance of concrete.  The previous work on this pooled fund has used well known exposure conditions to better understand the freeze thaw performance of concrete.  This has allowed us to build a new level of understanding of FT performance.  In this task we aim to extend this knowledge to much more variable exposure conditions of the concrete.  This may require some additional laboratory testing to look at how wetting and drying cycles impact the moisture penetration.  It also may require completing some previous testing under the influence of salt solution.  The ultimate goal of this work is to build a numerical model that will help DOTs design their concrete based on their local conditions and exposure levels.  This tool could also be used to forecast the life of concrete of different qualities into the future.  This would aid in the design, repair, and service life prediction of existing structures to predict differences in designed and provided life expectancy of structures.</w:t>
            </w:r>
          </w:p>
          <w:p w14:paraId="0F4C2920" w14:textId="77777777" w:rsidR="00CF4134" w:rsidRDefault="00CF4134" w:rsidP="007A6F1E">
            <w:pPr>
              <w:jc w:val="both"/>
              <w:rPr>
                <w:rFonts w:cs="Arial"/>
              </w:rPr>
            </w:pPr>
          </w:p>
          <w:p w14:paraId="2136ABE4" w14:textId="18C2C86C" w:rsidR="00484F0D" w:rsidRDefault="00484F0D" w:rsidP="007A6F1E">
            <w:pPr>
              <w:jc w:val="both"/>
              <w:rPr>
                <w:rFonts w:cs="Arial"/>
              </w:rPr>
            </w:pPr>
            <w:r>
              <w:rPr>
                <w:rFonts w:cs="Arial"/>
              </w:rPr>
              <w:t>Work will be completed on this as the field data is generated.  Once the field system is deployed then a lot of data will be generated simultaneously.  This will help this task tremendously.</w:t>
            </w:r>
          </w:p>
          <w:p w14:paraId="77D2581C" w14:textId="77777777" w:rsidR="00CF4134" w:rsidRDefault="00CF4134" w:rsidP="007A6F1E">
            <w:pPr>
              <w:jc w:val="both"/>
              <w:rPr>
                <w:rFonts w:cs="Arial"/>
              </w:rPr>
            </w:pPr>
          </w:p>
          <w:p w14:paraId="06CCBB2D" w14:textId="038F8FCF" w:rsidR="007A6F1E" w:rsidRDefault="007A6F1E" w:rsidP="007A6F1E">
            <w:pPr>
              <w:rPr>
                <w:rFonts w:ascii="Calibri" w:eastAsia="Times New Roman" w:hAnsi="Calibri" w:cs="Calibri"/>
                <w:color w:val="000000"/>
              </w:rPr>
            </w:pPr>
            <w:r>
              <w:rPr>
                <w:rFonts w:ascii="Calibri" w:eastAsia="Times New Roman" w:hAnsi="Calibri" w:cs="Calibri"/>
                <w:color w:val="000000"/>
              </w:rPr>
              <w:t xml:space="preserve">Task 6 - </w:t>
            </w:r>
            <w:r w:rsidRPr="005932D1">
              <w:rPr>
                <w:rFonts w:ascii="Calibri" w:eastAsia="Times New Roman" w:hAnsi="Calibri" w:cs="Calibri"/>
                <w:color w:val="000000"/>
              </w:rPr>
              <w:t xml:space="preserve">Confirmation of </w:t>
            </w:r>
            <w:r>
              <w:rPr>
                <w:rFonts w:ascii="Calibri" w:eastAsia="Times New Roman" w:hAnsi="Calibri" w:cs="Calibri"/>
                <w:color w:val="000000"/>
              </w:rPr>
              <w:t xml:space="preserve">FT </w:t>
            </w:r>
            <w:r w:rsidRPr="005932D1">
              <w:rPr>
                <w:rFonts w:ascii="Calibri" w:eastAsia="Times New Roman" w:hAnsi="Calibri" w:cs="Calibri"/>
                <w:color w:val="000000"/>
              </w:rPr>
              <w:t xml:space="preserve">results with X-ray and </w:t>
            </w:r>
            <w:r>
              <w:rPr>
                <w:rFonts w:ascii="Calibri" w:eastAsia="Times New Roman" w:hAnsi="Calibri" w:cs="Calibri"/>
                <w:color w:val="000000"/>
              </w:rPr>
              <w:t>n</w:t>
            </w:r>
            <w:r w:rsidRPr="005932D1">
              <w:rPr>
                <w:rFonts w:ascii="Calibri" w:eastAsia="Times New Roman" w:hAnsi="Calibri" w:cs="Calibri"/>
                <w:color w:val="000000"/>
              </w:rPr>
              <w:t>eutron</w:t>
            </w:r>
            <w:r>
              <w:rPr>
                <w:rFonts w:ascii="Calibri" w:eastAsia="Times New Roman" w:hAnsi="Calibri" w:cs="Calibri"/>
                <w:color w:val="000000"/>
              </w:rPr>
              <w:t xml:space="preserve"> imaging</w:t>
            </w:r>
            <w:r w:rsidR="00CF4134">
              <w:rPr>
                <w:rFonts w:ascii="Calibri" w:eastAsia="Times New Roman" w:hAnsi="Calibri" w:cs="Calibri"/>
                <w:color w:val="000000"/>
              </w:rPr>
              <w:t xml:space="preserve"> (Oregon State and Oklahoma State)</w:t>
            </w:r>
          </w:p>
          <w:p w14:paraId="358CB0FF" w14:textId="77777777" w:rsidR="00484F0D" w:rsidRDefault="00484F0D" w:rsidP="007A6F1E">
            <w:pPr>
              <w:rPr>
                <w:rFonts w:ascii="Calibri" w:eastAsia="Times New Roman" w:hAnsi="Calibri" w:cs="Calibri"/>
                <w:color w:val="000000"/>
              </w:rPr>
            </w:pPr>
          </w:p>
          <w:p w14:paraId="4DCCFC60" w14:textId="77777777" w:rsidR="00484F0D" w:rsidRDefault="00484F0D" w:rsidP="00484F0D">
            <w:r>
              <w:t xml:space="preserve">Both research groups on this project have been studying the movement of water with both X-ray and neutron tomography and radiography.  These techniques lend themselves well to the study of freeze thaw damage within concrete as they can be used to evaluate structure, fluid movement, and damage.  These methods will be a useful tool to validate the findings from this work and provide deeper insights to critical questions.  These tools will not be extensively used in the research; however, they will be able to provide measurements that are not possible with any other method.  It is anticipated that a freezing stage will be constructed for usage for neutron and X-ray imaging.  This will allow in-situ imaging to be complete of materials as they are freezing.  </w:t>
            </w:r>
          </w:p>
          <w:p w14:paraId="716EF456" w14:textId="77777777" w:rsidR="00484F0D" w:rsidRDefault="00484F0D" w:rsidP="007A6F1E">
            <w:pPr>
              <w:rPr>
                <w:rFonts w:ascii="Calibri" w:eastAsia="Times New Roman" w:hAnsi="Calibri" w:cs="Calibri"/>
                <w:color w:val="000000"/>
              </w:rPr>
            </w:pPr>
          </w:p>
          <w:p w14:paraId="475D8AFE" w14:textId="0A317CC5" w:rsidR="007A6F1E" w:rsidRDefault="00CA2771" w:rsidP="00551D8A">
            <w:pPr>
              <w:ind w:right="-720"/>
              <w:rPr>
                <w:rFonts w:ascii="Arial" w:hAnsi="Arial" w:cs="Arial"/>
                <w:sz w:val="20"/>
                <w:szCs w:val="20"/>
              </w:rPr>
            </w:pPr>
            <w:r>
              <w:rPr>
                <w:rFonts w:cs="Arial"/>
              </w:rPr>
              <w:t>Figure 7 shows r</w:t>
            </w:r>
            <w:r>
              <w:rPr>
                <w:rFonts w:cs="Arial"/>
              </w:rPr>
              <w:t>esults from X-ray CT radiographs of the changes in cement paste from different levels of freeze thaw cycles.</w:t>
            </w:r>
            <w:r>
              <w:rPr>
                <w:rFonts w:cs="Arial"/>
              </w:rPr>
              <w:t xml:space="preserve">  This sample is non-air entrained and so damage has occurred quickly.  However, samples with different levels of air entrainment have been used in the testing.</w:t>
            </w:r>
            <w:r>
              <w:rPr>
                <w:rFonts w:cs="Arial"/>
              </w:rPr>
              <w:t xml:space="preserve">  </w:t>
            </w:r>
            <w:proofErr w:type="spellStart"/>
            <w:r>
              <w:rPr>
                <w:rFonts w:cs="Arial"/>
              </w:rPr>
              <w:t>The</w:t>
            </w:r>
            <w:proofErr w:type="spellEnd"/>
            <w:r>
              <w:rPr>
                <w:rFonts w:cs="Arial"/>
              </w:rPr>
              <w:t xml:space="preserve"> undamaged sample is shown at t = 0.  The sample was then ponded for 14 days with the salt solution</w:t>
            </w:r>
            <w:r>
              <w:rPr>
                <w:rFonts w:cs="Arial"/>
              </w:rPr>
              <w:t xml:space="preserve"> and another image was taken</w:t>
            </w:r>
            <w:r>
              <w:rPr>
                <w:rFonts w:cs="Arial"/>
              </w:rPr>
              <w:t>.  Next, the sample was subjected for freeze thaw cycles over different periods.  The images of the samples are shown at the top.  The lower images show the changes to the samples.  The black regions are regions that are no longer present after the freeze thaw cycle shown.  This sample was not air entrained.  Other air entrained</w:t>
            </w:r>
            <w:r>
              <w:rPr>
                <w:rFonts w:cs="Arial"/>
              </w:rPr>
              <w:t xml:space="preserve"> samples have been investigated and will be reported in future publications.  </w:t>
            </w:r>
          </w:p>
          <w:p w14:paraId="6AAA18FF" w14:textId="77777777" w:rsidR="007A6F1E" w:rsidRDefault="007A6F1E" w:rsidP="00551D8A">
            <w:pPr>
              <w:ind w:right="-720"/>
              <w:rPr>
                <w:rFonts w:ascii="Arial" w:hAnsi="Arial" w:cs="Arial"/>
                <w:sz w:val="20"/>
                <w:szCs w:val="20"/>
              </w:rPr>
            </w:pPr>
          </w:p>
          <w:p w14:paraId="442C1D6B" w14:textId="77777777" w:rsidR="00876C80" w:rsidRDefault="00876C80" w:rsidP="00155CE2">
            <w:pPr>
              <w:jc w:val="both"/>
            </w:pPr>
          </w:p>
          <w:p w14:paraId="6B7172C0" w14:textId="77777777" w:rsidR="00876C80" w:rsidRDefault="00876C80" w:rsidP="00155CE2">
            <w:pPr>
              <w:jc w:val="both"/>
            </w:pPr>
          </w:p>
          <w:p w14:paraId="3811D655" w14:textId="77777777" w:rsidR="00155CE2" w:rsidRDefault="00155CE2" w:rsidP="00155CE2">
            <w:pPr>
              <w:jc w:val="both"/>
            </w:pPr>
          </w:p>
          <w:p w14:paraId="19BFBF1B" w14:textId="77777777" w:rsidR="00601EBD" w:rsidRDefault="00601EBD" w:rsidP="00551D8A">
            <w:pPr>
              <w:ind w:right="-720"/>
              <w:rPr>
                <w:rFonts w:ascii="Arial" w:hAnsi="Arial" w:cs="Arial"/>
                <w:sz w:val="20"/>
                <w:szCs w:val="20"/>
              </w:rPr>
            </w:pPr>
          </w:p>
          <w:p w14:paraId="6C1322F5" w14:textId="77777777" w:rsidR="004E141E" w:rsidRPr="004E141E" w:rsidRDefault="004E141E" w:rsidP="002B7BF4">
            <w:pPr>
              <w:shd w:val="clear" w:color="auto" w:fill="FFFFFF"/>
              <w:rPr>
                <w:rFonts w:ascii="Arial" w:eastAsia="Times New Roman" w:hAnsi="Arial" w:cs="Arial"/>
                <w:color w:val="222222"/>
                <w:sz w:val="19"/>
                <w:szCs w:val="19"/>
              </w:rPr>
            </w:pPr>
            <w:r w:rsidRPr="004E141E">
              <w:rPr>
                <w:rFonts w:ascii="Arial" w:eastAsia="Times New Roman" w:hAnsi="Arial" w:cs="Arial"/>
                <w:color w:val="222222"/>
                <w:sz w:val="19"/>
                <w:szCs w:val="19"/>
              </w:rPr>
              <w:br/>
            </w:r>
          </w:p>
          <w:p w14:paraId="3530FB07" w14:textId="77777777" w:rsidR="00C935A9" w:rsidRDefault="00C935A9" w:rsidP="00551D8A">
            <w:pPr>
              <w:ind w:right="-720"/>
              <w:rPr>
                <w:rFonts w:ascii="Arial" w:hAnsi="Arial" w:cs="Arial"/>
                <w:sz w:val="20"/>
                <w:szCs w:val="20"/>
              </w:rPr>
            </w:pPr>
          </w:p>
          <w:p w14:paraId="331B1648" w14:textId="77777777" w:rsidR="0021446D" w:rsidRDefault="0021446D" w:rsidP="00551D8A">
            <w:pPr>
              <w:ind w:right="-720"/>
              <w:rPr>
                <w:rFonts w:ascii="Arial" w:hAnsi="Arial" w:cs="Arial"/>
                <w:sz w:val="20"/>
                <w:szCs w:val="20"/>
              </w:rPr>
            </w:pPr>
          </w:p>
          <w:p w14:paraId="3132A0B9" w14:textId="77777777" w:rsidR="00C935A9" w:rsidRDefault="00C935A9" w:rsidP="00556305">
            <w:pPr>
              <w:rPr>
                <w:rFonts w:cs="Arial"/>
                <w:sz w:val="16"/>
                <w:szCs w:val="16"/>
              </w:rPr>
            </w:pPr>
          </w:p>
          <w:p w14:paraId="7E4CA781" w14:textId="3302E680" w:rsidR="00C935A9" w:rsidRDefault="00F5281A" w:rsidP="00556305">
            <w:pPr>
              <w:rPr>
                <w:rFonts w:cs="Arial"/>
                <w:sz w:val="16"/>
                <w:szCs w:val="16"/>
              </w:rPr>
            </w:pPr>
            <w:r w:rsidRPr="008A18D0">
              <w:rPr>
                <w:noProof/>
              </w:rPr>
              <w:drawing>
                <wp:inline distT="0" distB="0" distL="0" distR="0" wp14:anchorId="1151820A" wp14:editId="7EF67353">
                  <wp:extent cx="5943600" cy="275805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58051"/>
                          </a:xfrm>
                          <a:prstGeom prst="rect">
                            <a:avLst/>
                          </a:prstGeom>
                          <a:noFill/>
                          <a:ln>
                            <a:noFill/>
                          </a:ln>
                        </pic:spPr>
                      </pic:pic>
                    </a:graphicData>
                  </a:graphic>
                </wp:inline>
              </w:drawing>
            </w:r>
          </w:p>
          <w:p w14:paraId="5DC2F8F2" w14:textId="77777777" w:rsidR="00C935A9" w:rsidRDefault="00C935A9" w:rsidP="00556305">
            <w:pPr>
              <w:rPr>
                <w:rFonts w:cs="Arial"/>
                <w:sz w:val="16"/>
                <w:szCs w:val="16"/>
              </w:rPr>
            </w:pPr>
          </w:p>
          <w:p w14:paraId="1BD54A23" w14:textId="6FD04018" w:rsidR="00C935A9" w:rsidRDefault="00C935A9" w:rsidP="00556305">
            <w:pPr>
              <w:rPr>
                <w:rFonts w:cs="Arial"/>
                <w:noProof/>
                <w:sz w:val="16"/>
                <w:szCs w:val="16"/>
              </w:rPr>
            </w:pPr>
            <w:r w:rsidRPr="000868BE">
              <w:rPr>
                <w:rFonts w:cs="Arial"/>
              </w:rPr>
              <w:t xml:space="preserve">Figure 1 – </w:t>
            </w:r>
            <w:r w:rsidR="003540F1" w:rsidRPr="000868BE">
              <w:rPr>
                <w:rFonts w:cs="Arial"/>
              </w:rPr>
              <w:t>A combination of OSU lab data, Oklahoma field data, and FHWA lab data</w:t>
            </w:r>
            <w:r w:rsidR="001A261E">
              <w:rPr>
                <w:rFonts w:cs="Arial"/>
              </w:rPr>
              <w:t xml:space="preserve"> that compares the SAM to the spacing factor</w:t>
            </w:r>
            <w:r w:rsidR="003540F1" w:rsidRPr="000868BE">
              <w:rPr>
                <w:rFonts w:cs="Arial"/>
              </w:rPr>
              <w:t>.</w:t>
            </w:r>
            <w:r w:rsidR="003540F1" w:rsidRPr="001A261E">
              <w:rPr>
                <w:rFonts w:cs="Arial"/>
              </w:rPr>
              <w:t xml:space="preserve">  </w:t>
            </w:r>
            <w:r w:rsidRPr="001A261E">
              <w:rPr>
                <w:rFonts w:cs="Arial"/>
              </w:rPr>
              <w:t xml:space="preserve"> </w:t>
            </w:r>
            <w:r w:rsidRPr="001A261E">
              <w:rPr>
                <w:rFonts w:cs="Arial"/>
                <w:noProof/>
              </w:rPr>
              <w:t xml:space="preserve"> </w:t>
            </w:r>
            <w:r w:rsidR="001A261E" w:rsidRPr="001A261E">
              <w:rPr>
                <w:rFonts w:cs="Arial"/>
                <w:noProof/>
              </w:rPr>
              <w:t>There is a 9</w:t>
            </w:r>
            <w:r w:rsidR="00F5281A">
              <w:rPr>
                <w:rFonts w:cs="Arial"/>
                <w:noProof/>
              </w:rPr>
              <w:t>0</w:t>
            </w:r>
            <w:r w:rsidR="001A261E" w:rsidRPr="001A261E">
              <w:rPr>
                <w:rFonts w:cs="Arial"/>
                <w:noProof/>
              </w:rPr>
              <w:t>% agreeme</w:t>
            </w:r>
            <w:r w:rsidR="00F5281A">
              <w:rPr>
                <w:rFonts w:cs="Arial"/>
                <w:noProof/>
              </w:rPr>
              <w:t xml:space="preserve">nt between the data sets when evaluating a spacing factor of 200 </w:t>
            </w:r>
            <w:r w:rsidR="00F5281A" w:rsidRPr="00F5281A">
              <w:rPr>
                <w:rFonts w:ascii="Symbol" w:hAnsi="Symbol" w:cs="Arial"/>
                <w:noProof/>
              </w:rPr>
              <w:t></w:t>
            </w:r>
            <w:r w:rsidR="00F5281A">
              <w:rPr>
                <w:rFonts w:cs="Arial"/>
                <w:noProof/>
              </w:rPr>
              <w:t>m or 0.008”.</w:t>
            </w:r>
          </w:p>
          <w:p w14:paraId="084B1911" w14:textId="77777777" w:rsidR="001A261E" w:rsidRDefault="001A261E" w:rsidP="00556305">
            <w:pPr>
              <w:rPr>
                <w:rFonts w:cs="Arial"/>
                <w:noProof/>
                <w:sz w:val="16"/>
                <w:szCs w:val="16"/>
              </w:rPr>
            </w:pPr>
          </w:p>
          <w:p w14:paraId="3F8C4297" w14:textId="77777777" w:rsidR="001A261E" w:rsidRDefault="001A261E" w:rsidP="00556305">
            <w:pPr>
              <w:rPr>
                <w:rFonts w:cs="Arial"/>
                <w:noProof/>
                <w:sz w:val="16"/>
                <w:szCs w:val="16"/>
              </w:rPr>
            </w:pPr>
          </w:p>
          <w:p w14:paraId="64096A15" w14:textId="77777777" w:rsidR="00077FAD" w:rsidRDefault="00077FAD" w:rsidP="00077FAD">
            <w:pPr>
              <w:rPr>
                <w:rFonts w:cs="Arial"/>
              </w:rPr>
            </w:pPr>
          </w:p>
          <w:p w14:paraId="58378776" w14:textId="214BEFB6" w:rsidR="00077FAD" w:rsidRDefault="00E97184" w:rsidP="00077FAD">
            <w:pPr>
              <w:rPr>
                <w:rFonts w:cs="Arial"/>
              </w:rPr>
            </w:pPr>
            <w:r w:rsidRPr="00E97184">
              <w:rPr>
                <w:rFonts w:cs="Arial"/>
                <w:noProof/>
              </w:rPr>
              <w:lastRenderedPageBreak/>
              <w:drawing>
                <wp:inline distT="0" distB="0" distL="0" distR="0" wp14:anchorId="4D3C68F7" wp14:editId="5E91FAB6">
                  <wp:extent cx="5943600" cy="4845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845050"/>
                          </a:xfrm>
                          <a:prstGeom prst="rect">
                            <a:avLst/>
                          </a:prstGeom>
                          <a:noFill/>
                          <a:ln>
                            <a:noFill/>
                          </a:ln>
                        </pic:spPr>
                      </pic:pic>
                    </a:graphicData>
                  </a:graphic>
                </wp:inline>
              </w:drawing>
            </w:r>
          </w:p>
          <w:p w14:paraId="65549FEB" w14:textId="77777777" w:rsidR="00077FAD" w:rsidRDefault="00077FAD" w:rsidP="00077FAD">
            <w:pPr>
              <w:rPr>
                <w:rFonts w:cs="Arial"/>
              </w:rPr>
            </w:pPr>
          </w:p>
          <w:p w14:paraId="7A87E358" w14:textId="03B118C1" w:rsidR="00077FAD" w:rsidRDefault="00E97184" w:rsidP="00077FAD">
            <w:pPr>
              <w:rPr>
                <w:rFonts w:cs="Arial"/>
              </w:rPr>
            </w:pPr>
            <w:r>
              <w:rPr>
                <w:rFonts w:cs="Arial"/>
              </w:rPr>
              <w:t xml:space="preserve">Figure </w:t>
            </w:r>
            <w:r w:rsidR="00CF4134">
              <w:rPr>
                <w:rFonts w:cs="Arial"/>
              </w:rPr>
              <w:t>2</w:t>
            </w:r>
            <w:r>
              <w:rPr>
                <w:rFonts w:cs="Arial"/>
              </w:rPr>
              <w:t xml:space="preserve"> – A comparison of the SAM Number versus the Spacing Factor for over 250 field concrete mixtures from 13 different state DOTs.  For the mixtures investigated 81% of them fall within the upper right or lower left quadrant when a SAM Number of 0.20 is used.  Also, 20% of the data falls within the upper right quadrant.  This is the region that is not recommended for freeze thaw durability.</w:t>
            </w:r>
          </w:p>
          <w:p w14:paraId="4A29932A" w14:textId="77777777" w:rsidR="00077FAD" w:rsidRDefault="00077FAD" w:rsidP="00077FAD">
            <w:pPr>
              <w:rPr>
                <w:rFonts w:cs="Arial"/>
              </w:rPr>
            </w:pPr>
          </w:p>
          <w:p w14:paraId="37FF9730" w14:textId="77777777" w:rsidR="00077FAD" w:rsidRDefault="00077FAD" w:rsidP="00077FAD">
            <w:pPr>
              <w:rPr>
                <w:rFonts w:cs="Arial"/>
              </w:rPr>
            </w:pPr>
          </w:p>
          <w:p w14:paraId="0EF3E370" w14:textId="77777777" w:rsidR="00D21DD3" w:rsidRPr="003F61CA" w:rsidRDefault="00D21DD3" w:rsidP="00D21DD3">
            <w:pPr>
              <w:spacing w:line="360" w:lineRule="auto"/>
              <w:jc w:val="center"/>
              <w:rPr>
                <w:rFonts w:cs="Arial"/>
              </w:rPr>
            </w:pPr>
            <w:r w:rsidRPr="003F61CA">
              <w:rPr>
                <w:rFonts w:cs="Arial"/>
                <w:noProof/>
              </w:rPr>
              <w:lastRenderedPageBreak/>
              <w:drawing>
                <wp:inline distT="0" distB="0" distL="0" distR="0" wp14:anchorId="4D21F998" wp14:editId="2B7127AB">
                  <wp:extent cx="5466779" cy="3286125"/>
                  <wp:effectExtent l="0" t="0" r="635" b="0"/>
                  <wp:docPr id="13" name="Picture 13" descr="The Durability Factor for the mixtures after pumping were significantly higher at comparable air contents than for the mixtures that were not pumped.  " title="Plot of Air versus Durability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787" cy="3291540"/>
                          </a:xfrm>
                          <a:prstGeom prst="rect">
                            <a:avLst/>
                          </a:prstGeom>
                          <a:noFill/>
                        </pic:spPr>
                      </pic:pic>
                    </a:graphicData>
                  </a:graphic>
                </wp:inline>
              </w:drawing>
            </w:r>
          </w:p>
          <w:p w14:paraId="3D68F27D" w14:textId="27BA789F" w:rsidR="00D21DD3" w:rsidRPr="003F61CA" w:rsidRDefault="00D21DD3" w:rsidP="00D21DD3">
            <w:pPr>
              <w:pStyle w:val="Caption"/>
              <w:spacing w:line="360" w:lineRule="auto"/>
              <w:jc w:val="left"/>
              <w:rPr>
                <w:rFonts w:cs="Arial"/>
              </w:rPr>
            </w:pPr>
            <w:bookmarkStart w:id="0" w:name="_Ref480308891"/>
            <w:bookmarkStart w:id="1" w:name="_Ref485643709"/>
            <w:bookmarkStart w:id="2" w:name="_Toc486235281"/>
            <w:r w:rsidRPr="003F61CA">
              <w:rPr>
                <w:rFonts w:cs="Arial"/>
              </w:rPr>
              <w:t xml:space="preserve">Figure </w:t>
            </w:r>
            <w:r>
              <w:rPr>
                <w:rFonts w:cs="Arial"/>
              </w:rPr>
              <w:t xml:space="preserve">3 – The durability factor plotted against the air content for mixtures that were pumped and those what were not.  This shows that mixtures with very low air contents after pumping show satisfactory durability performance in the ASTM C 666.  This is likely caused by a temporary loss of air caused by pumping.  This air bubbles appear to return to the concrete over time and still provide freeze thaw protection to the concrete.  </w:t>
            </w:r>
            <w:bookmarkEnd w:id="0"/>
            <w:bookmarkEnd w:id="1"/>
            <w:bookmarkEnd w:id="2"/>
          </w:p>
          <w:p w14:paraId="6357D99D" w14:textId="7305895D" w:rsidR="00077FAD" w:rsidRDefault="00D21DD3" w:rsidP="00D21DD3">
            <w:pPr>
              <w:spacing w:line="360" w:lineRule="auto"/>
              <w:jc w:val="center"/>
              <w:rPr>
                <w:rFonts w:cs="Arial"/>
              </w:rPr>
            </w:pPr>
            <w:r w:rsidRPr="003F61CA">
              <w:rPr>
                <w:rFonts w:cs="Arial"/>
                <w:noProof/>
              </w:rPr>
              <w:drawing>
                <wp:inline distT="0" distB="0" distL="0" distR="0" wp14:anchorId="2F0B90BB" wp14:editId="69BC25F4">
                  <wp:extent cx="5489993" cy="3292475"/>
                  <wp:effectExtent l="0" t="0" r="0" b="3175"/>
                  <wp:docPr id="5" name="Picture 5" descr="The Durability Factor was significantly higher than mixtures that were not pumped at comparable SAM Numbers." title="Plot of SAM versus Durability Fa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9207" cy="3321990"/>
                          </a:xfrm>
                          <a:prstGeom prst="rect">
                            <a:avLst/>
                          </a:prstGeom>
                          <a:noFill/>
                        </pic:spPr>
                      </pic:pic>
                    </a:graphicData>
                  </a:graphic>
                </wp:inline>
              </w:drawing>
            </w:r>
          </w:p>
          <w:p w14:paraId="0F5DA663" w14:textId="73D0CFA6" w:rsidR="00D21DD3" w:rsidRPr="003F61CA" w:rsidRDefault="00D21DD3" w:rsidP="00D21DD3">
            <w:pPr>
              <w:pStyle w:val="Caption"/>
              <w:spacing w:line="360" w:lineRule="auto"/>
              <w:jc w:val="left"/>
              <w:rPr>
                <w:rFonts w:cs="Arial"/>
              </w:rPr>
            </w:pPr>
            <w:r w:rsidRPr="003F61CA">
              <w:rPr>
                <w:rFonts w:cs="Arial"/>
              </w:rPr>
              <w:t xml:space="preserve">Figure </w:t>
            </w:r>
            <w:r>
              <w:rPr>
                <w:rFonts w:cs="Arial"/>
              </w:rPr>
              <w:t xml:space="preserve">4 – The durability factor plotted against the SAM Number for mixtures that were pumped and those what were not.  This shows that mixtures with poor SAM Numbers after pumping show satisfactory durability </w:t>
            </w:r>
            <w:r>
              <w:rPr>
                <w:rFonts w:cs="Arial"/>
              </w:rPr>
              <w:lastRenderedPageBreak/>
              <w:t xml:space="preserve">performance in the ASTM C 666.  This is likely caused by a temporary loss of air caused by pumping.  This air bubbles appear to return to the concrete over time and still provide freeze thaw protection to the concrete.  </w:t>
            </w:r>
          </w:p>
          <w:p w14:paraId="049BFC77" w14:textId="77777777" w:rsidR="00E8092A" w:rsidRDefault="00E8092A" w:rsidP="00077FAD">
            <w:pPr>
              <w:rPr>
                <w:rFonts w:cs="Arial"/>
              </w:rPr>
            </w:pPr>
          </w:p>
          <w:p w14:paraId="3C443952" w14:textId="77777777" w:rsidR="00077FAD" w:rsidRDefault="00077FAD" w:rsidP="00077FAD">
            <w:pPr>
              <w:rPr>
                <w:rFonts w:cs="Arial"/>
              </w:rPr>
            </w:pPr>
          </w:p>
          <w:p w14:paraId="44DDC5A9" w14:textId="77777777" w:rsidR="00484F0D" w:rsidRDefault="00484F0D" w:rsidP="00484F0D">
            <w:pPr>
              <w:jc w:val="center"/>
            </w:pPr>
            <w:r w:rsidRPr="00BA4415">
              <w:rPr>
                <w:noProof/>
              </w:rPr>
              <w:drawing>
                <wp:inline distT="0" distB="0" distL="0" distR="0" wp14:anchorId="6A2755FC" wp14:editId="021A8E6D">
                  <wp:extent cx="3022600" cy="2686050"/>
                  <wp:effectExtent l="0" t="0" r="6350" b="0"/>
                  <wp:docPr id="11"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2731" cy="2686166"/>
                          </a:xfrm>
                          <a:prstGeom prst="rect">
                            <a:avLst/>
                          </a:prstGeom>
                          <a:noFill/>
                          <a:ln>
                            <a:noFill/>
                          </a:ln>
                        </pic:spPr>
                      </pic:pic>
                    </a:graphicData>
                  </a:graphic>
                </wp:inline>
              </w:drawing>
            </w:r>
          </w:p>
          <w:p w14:paraId="0AF4BDF0" w14:textId="20864CF0" w:rsidR="00484F0D" w:rsidRDefault="00D21DD3" w:rsidP="00484F0D">
            <w:pPr>
              <w:jc w:val="center"/>
            </w:pPr>
            <w:r>
              <w:t>Figure 5</w:t>
            </w:r>
            <w:r w:rsidR="00484F0D">
              <w:t xml:space="preserve"> – Time to critical saturation as determined by the bucket test is shown versus the ASTM C 666 durability factor.  Good agreement is shown between the two methods.</w:t>
            </w:r>
          </w:p>
          <w:p w14:paraId="47D2AE7A" w14:textId="77777777" w:rsidR="00D26703" w:rsidRDefault="00D26703" w:rsidP="00484F0D">
            <w:pPr>
              <w:jc w:val="center"/>
            </w:pPr>
          </w:p>
          <w:p w14:paraId="787C4DAB" w14:textId="2382A3E7" w:rsidR="00D26703" w:rsidRDefault="00D26703" w:rsidP="00484F0D">
            <w:pPr>
              <w:jc w:val="center"/>
            </w:pPr>
            <w:r>
              <w:rPr>
                <w:noProof/>
              </w:rPr>
              <w:drawing>
                <wp:inline distT="0" distB="0" distL="0" distR="0" wp14:anchorId="23461AD0" wp14:editId="52DDFB22">
                  <wp:extent cx="3207751" cy="2199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378"/>
                          <a:stretch/>
                        </pic:blipFill>
                        <pic:spPr bwMode="auto">
                          <a:xfrm>
                            <a:off x="0" y="0"/>
                            <a:ext cx="3207241" cy="219899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4716FA1" wp14:editId="493387EB">
                  <wp:extent cx="3077882" cy="2106237"/>
                  <wp:effectExtent l="0" t="0" r="825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10" t="2047" b="8627"/>
                          <a:stretch/>
                        </pic:blipFill>
                        <pic:spPr bwMode="auto">
                          <a:xfrm>
                            <a:off x="0" y="0"/>
                            <a:ext cx="3082749" cy="2109568"/>
                          </a:xfrm>
                          <a:prstGeom prst="rect">
                            <a:avLst/>
                          </a:prstGeom>
                          <a:noFill/>
                          <a:ln>
                            <a:noFill/>
                          </a:ln>
                          <a:extLst>
                            <a:ext uri="{53640926-AAD7-44D8-BBD7-CCE9431645EC}">
                              <a14:shadowObscured xmlns:a14="http://schemas.microsoft.com/office/drawing/2010/main"/>
                            </a:ext>
                          </a:extLst>
                        </pic:spPr>
                      </pic:pic>
                    </a:graphicData>
                  </a:graphic>
                </wp:inline>
              </w:drawing>
            </w:r>
          </w:p>
          <w:p w14:paraId="5D088014" w14:textId="77777777" w:rsidR="00D26703" w:rsidRDefault="00D26703" w:rsidP="00484F0D">
            <w:pPr>
              <w:jc w:val="center"/>
            </w:pPr>
          </w:p>
          <w:p w14:paraId="18B36E0C" w14:textId="58F2287F" w:rsidR="00D26703" w:rsidRDefault="00D26703" w:rsidP="00484F0D">
            <w:pPr>
              <w:jc w:val="center"/>
            </w:pPr>
            <w:r>
              <w:t xml:space="preserve">Figure 6: The Formation Factor as  a Function of the Air Content for two different mixtures </w:t>
            </w:r>
          </w:p>
          <w:p w14:paraId="2057DE1A" w14:textId="77777777" w:rsidR="00077FAD" w:rsidRDefault="00077FAD" w:rsidP="00077FAD">
            <w:pPr>
              <w:rPr>
                <w:rFonts w:cs="Arial"/>
              </w:rPr>
            </w:pPr>
          </w:p>
          <w:p w14:paraId="65F040B8" w14:textId="77777777" w:rsidR="00077FAD" w:rsidRDefault="00077FAD" w:rsidP="00077FAD">
            <w:pPr>
              <w:rPr>
                <w:rFonts w:cs="Arial"/>
              </w:rPr>
            </w:pPr>
          </w:p>
          <w:p w14:paraId="4CEFB24D" w14:textId="77777777" w:rsidR="00077FAD" w:rsidRDefault="00077FAD" w:rsidP="00077FAD">
            <w:pPr>
              <w:rPr>
                <w:rFonts w:cs="Arial"/>
              </w:rPr>
            </w:pPr>
          </w:p>
          <w:p w14:paraId="22981D8C" w14:textId="77777777" w:rsidR="00077FAD" w:rsidRDefault="00077FAD" w:rsidP="00077FAD">
            <w:pPr>
              <w:rPr>
                <w:rFonts w:cs="Arial"/>
              </w:rPr>
            </w:pPr>
          </w:p>
          <w:p w14:paraId="40B25B14" w14:textId="33A9115C" w:rsidR="00077FAD" w:rsidRDefault="00CA2771" w:rsidP="00077FAD">
            <w:pPr>
              <w:rPr>
                <w:rFonts w:cs="Arial"/>
              </w:rPr>
            </w:pPr>
            <w:r w:rsidRPr="00CA2771">
              <w:rPr>
                <w:rFonts w:cs="Arial"/>
                <w:noProof/>
              </w:rPr>
              <w:lastRenderedPageBreak/>
              <w:drawing>
                <wp:inline distT="0" distB="0" distL="0" distR="0" wp14:anchorId="11C75083" wp14:editId="3E17D73D">
                  <wp:extent cx="5937250" cy="40894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4089400"/>
                          </a:xfrm>
                          <a:prstGeom prst="rect">
                            <a:avLst/>
                          </a:prstGeom>
                          <a:noFill/>
                          <a:ln>
                            <a:noFill/>
                          </a:ln>
                        </pic:spPr>
                      </pic:pic>
                    </a:graphicData>
                  </a:graphic>
                </wp:inline>
              </w:drawing>
            </w:r>
          </w:p>
          <w:p w14:paraId="155CD23B" w14:textId="392424C2" w:rsidR="00077FAD" w:rsidRDefault="00CA2771" w:rsidP="00077FAD">
            <w:pPr>
              <w:rPr>
                <w:rFonts w:cs="Arial"/>
              </w:rPr>
            </w:pPr>
            <w:r>
              <w:rPr>
                <w:rFonts w:cs="Arial"/>
              </w:rPr>
              <w:t>Figure 7 – Results from X-ray CT radiographs of the changes in cement paste from different levels of freeze thaw cycles.  The undamaged sample is shown at t = 0.  The sample was then ponded for 14 days with the salt solution.  Next, the sample was subjected for freeze thaw cycles over different periods.  The images of the samples are shown at the top.  The lower images show the changes to the samples.  The black regions are regions that are no longer present after the freeze thaw cycle shown.  This sample was not air entrained.  Other air entrained samples have been investigated.</w:t>
            </w:r>
          </w:p>
          <w:p w14:paraId="24F9CB3F" w14:textId="77777777" w:rsidR="00077FAD" w:rsidRDefault="00077FAD" w:rsidP="00077FAD">
            <w:pPr>
              <w:rPr>
                <w:rFonts w:cs="Arial"/>
              </w:rPr>
            </w:pPr>
          </w:p>
          <w:p w14:paraId="1DF6F100" w14:textId="77777777" w:rsidR="00077FAD" w:rsidRDefault="00077FAD" w:rsidP="00077FAD">
            <w:pPr>
              <w:rPr>
                <w:rFonts w:cs="Arial"/>
              </w:rPr>
            </w:pPr>
          </w:p>
          <w:p w14:paraId="258860EC" w14:textId="77777777" w:rsidR="00077FAD" w:rsidRDefault="00077FAD" w:rsidP="00077FAD">
            <w:pPr>
              <w:rPr>
                <w:rFonts w:cs="Arial"/>
              </w:rPr>
            </w:pPr>
          </w:p>
          <w:p w14:paraId="7BFB01FE" w14:textId="77777777" w:rsidR="00077FAD" w:rsidRDefault="00077FAD" w:rsidP="00077FAD">
            <w:pPr>
              <w:rPr>
                <w:rFonts w:cs="Arial"/>
              </w:rPr>
            </w:pPr>
          </w:p>
          <w:p w14:paraId="67885951" w14:textId="77777777" w:rsidR="00077FAD" w:rsidRDefault="00077FAD" w:rsidP="00077FAD">
            <w:pPr>
              <w:rPr>
                <w:rFonts w:cs="Arial"/>
              </w:rPr>
            </w:pPr>
          </w:p>
          <w:p w14:paraId="2E51B030" w14:textId="719B6C1B" w:rsidR="00B359FB" w:rsidRDefault="00B359FB" w:rsidP="00551D8A">
            <w:pPr>
              <w:ind w:right="-720"/>
              <w:rPr>
                <w:rFonts w:ascii="Arial" w:hAnsi="Arial" w:cs="Arial"/>
                <w:sz w:val="20"/>
                <w:szCs w:val="20"/>
              </w:rPr>
            </w:pPr>
          </w:p>
        </w:tc>
      </w:tr>
      <w:tr w:rsidR="00601EBD" w14:paraId="0B4E04F6" w14:textId="77777777" w:rsidTr="002B7BF4">
        <w:tc>
          <w:tcPr>
            <w:tcW w:w="11088" w:type="dxa"/>
          </w:tcPr>
          <w:p w14:paraId="67CCC7B2" w14:textId="5BC897B8" w:rsidR="00E35E0F" w:rsidRDefault="00E35E0F" w:rsidP="00B7633E">
            <w:pPr>
              <w:tabs>
                <w:tab w:val="right" w:pos="10872"/>
              </w:tabs>
              <w:ind w:right="-720"/>
              <w:rPr>
                <w:rFonts w:ascii="Arial" w:hAnsi="Arial" w:cs="Arial"/>
                <w:b/>
                <w:sz w:val="20"/>
                <w:szCs w:val="20"/>
              </w:rPr>
            </w:pPr>
          </w:p>
          <w:p w14:paraId="3615EB5B" w14:textId="77777777" w:rsidR="00601EBD" w:rsidRDefault="00601EBD" w:rsidP="00B7633E">
            <w:pPr>
              <w:tabs>
                <w:tab w:val="right" w:pos="10872"/>
              </w:tabs>
              <w:ind w:right="-720"/>
              <w:rPr>
                <w:rFonts w:ascii="Arial" w:hAnsi="Arial" w:cs="Arial"/>
                <w:sz w:val="20"/>
                <w:szCs w:val="20"/>
              </w:rPr>
            </w:pPr>
            <w:r w:rsidRPr="00601EBD">
              <w:rPr>
                <w:rFonts w:ascii="Arial" w:hAnsi="Arial" w:cs="Arial"/>
                <w:b/>
                <w:sz w:val="20"/>
                <w:szCs w:val="20"/>
              </w:rPr>
              <w:t>Anticipated work next quarter</w:t>
            </w:r>
            <w:r>
              <w:rPr>
                <w:rFonts w:ascii="Arial" w:hAnsi="Arial" w:cs="Arial"/>
                <w:sz w:val="20"/>
                <w:szCs w:val="20"/>
              </w:rPr>
              <w:t>:</w:t>
            </w:r>
          </w:p>
          <w:p w14:paraId="01F2C6EC" w14:textId="77777777" w:rsidR="00601EBD" w:rsidRDefault="00601EBD" w:rsidP="00B7633E">
            <w:pPr>
              <w:tabs>
                <w:tab w:val="right" w:pos="10872"/>
              </w:tabs>
              <w:ind w:right="-720"/>
              <w:rPr>
                <w:rFonts w:ascii="Arial" w:hAnsi="Arial" w:cs="Arial"/>
                <w:sz w:val="20"/>
                <w:szCs w:val="20"/>
              </w:rPr>
            </w:pPr>
          </w:p>
          <w:p w14:paraId="044D9B24" w14:textId="53409B3B" w:rsidR="00484F0D" w:rsidRDefault="00484F0D" w:rsidP="00B7633E">
            <w:pPr>
              <w:tabs>
                <w:tab w:val="right" w:pos="10872"/>
              </w:tabs>
              <w:ind w:right="-720"/>
              <w:rPr>
                <w:rFonts w:ascii="Arial" w:hAnsi="Arial" w:cs="Arial"/>
                <w:sz w:val="20"/>
                <w:szCs w:val="20"/>
              </w:rPr>
            </w:pPr>
            <w:r>
              <w:rPr>
                <w:rFonts w:ascii="Arial" w:hAnsi="Arial" w:cs="Arial"/>
                <w:sz w:val="20"/>
                <w:szCs w:val="20"/>
              </w:rPr>
              <w:t>The team is continuing to evaluate methods to improve the SAM.</w:t>
            </w:r>
          </w:p>
          <w:p w14:paraId="708FF7E1" w14:textId="77777777" w:rsidR="00484F0D" w:rsidRDefault="00484F0D" w:rsidP="00B7633E">
            <w:pPr>
              <w:tabs>
                <w:tab w:val="right" w:pos="10872"/>
              </w:tabs>
              <w:ind w:right="-720"/>
              <w:rPr>
                <w:rFonts w:ascii="Arial" w:hAnsi="Arial" w:cs="Arial"/>
                <w:sz w:val="20"/>
                <w:szCs w:val="20"/>
              </w:rPr>
            </w:pPr>
          </w:p>
          <w:p w14:paraId="5A841E3B" w14:textId="3E6D9F2F" w:rsidR="00484F0D" w:rsidRDefault="00484F0D" w:rsidP="00B7633E">
            <w:pPr>
              <w:tabs>
                <w:tab w:val="right" w:pos="10872"/>
              </w:tabs>
              <w:ind w:right="-720"/>
              <w:rPr>
                <w:rFonts w:ascii="Arial" w:hAnsi="Arial" w:cs="Arial"/>
                <w:sz w:val="20"/>
                <w:szCs w:val="20"/>
              </w:rPr>
            </w:pPr>
            <w:r>
              <w:rPr>
                <w:rFonts w:ascii="Arial" w:hAnsi="Arial" w:cs="Arial"/>
                <w:sz w:val="20"/>
                <w:szCs w:val="20"/>
              </w:rPr>
              <w:t>Using the SAM to investigate field concrete through pumping, vibration, drop height, and mixing.</w:t>
            </w:r>
          </w:p>
          <w:p w14:paraId="0E80AFDC" w14:textId="77777777" w:rsidR="00484F0D" w:rsidRDefault="00484F0D" w:rsidP="00B7633E">
            <w:pPr>
              <w:tabs>
                <w:tab w:val="right" w:pos="10872"/>
              </w:tabs>
              <w:ind w:right="-720"/>
              <w:rPr>
                <w:rFonts w:ascii="Arial" w:hAnsi="Arial" w:cs="Arial"/>
                <w:sz w:val="20"/>
                <w:szCs w:val="20"/>
              </w:rPr>
            </w:pPr>
          </w:p>
          <w:p w14:paraId="378DFE03" w14:textId="77777777" w:rsidR="00484F0D" w:rsidRDefault="00484F0D" w:rsidP="00B7633E">
            <w:pPr>
              <w:tabs>
                <w:tab w:val="right" w:pos="10872"/>
              </w:tabs>
              <w:ind w:right="-720"/>
              <w:rPr>
                <w:rFonts w:ascii="Arial" w:hAnsi="Arial" w:cs="Arial"/>
                <w:sz w:val="20"/>
                <w:szCs w:val="20"/>
              </w:rPr>
            </w:pPr>
            <w:r>
              <w:rPr>
                <w:rFonts w:ascii="Arial" w:hAnsi="Arial" w:cs="Arial"/>
                <w:sz w:val="20"/>
                <w:szCs w:val="20"/>
              </w:rPr>
              <w:t>The Bucket Test is being evaluated and improved.</w:t>
            </w:r>
          </w:p>
          <w:p w14:paraId="5D5688BD" w14:textId="77777777" w:rsidR="00484F0D" w:rsidRDefault="00484F0D" w:rsidP="00B7633E">
            <w:pPr>
              <w:tabs>
                <w:tab w:val="right" w:pos="10872"/>
              </w:tabs>
              <w:ind w:right="-720"/>
              <w:rPr>
                <w:rFonts w:ascii="Arial" w:hAnsi="Arial" w:cs="Arial"/>
                <w:sz w:val="20"/>
                <w:szCs w:val="20"/>
              </w:rPr>
            </w:pPr>
          </w:p>
          <w:p w14:paraId="39715E9D" w14:textId="4D476EAC" w:rsidR="00484F0D" w:rsidRDefault="00484F0D" w:rsidP="00B7633E">
            <w:pPr>
              <w:tabs>
                <w:tab w:val="right" w:pos="10872"/>
              </w:tabs>
              <w:ind w:right="-720"/>
              <w:rPr>
                <w:rFonts w:ascii="Arial" w:hAnsi="Arial" w:cs="Arial"/>
                <w:sz w:val="20"/>
                <w:szCs w:val="20"/>
              </w:rPr>
            </w:pPr>
            <w:r>
              <w:rPr>
                <w:rFonts w:ascii="Arial" w:hAnsi="Arial" w:cs="Arial"/>
                <w:sz w:val="20"/>
                <w:szCs w:val="20"/>
              </w:rPr>
              <w:t>Deploy field samples in Oklahoma.</w:t>
            </w:r>
          </w:p>
          <w:p w14:paraId="29057C38" w14:textId="77777777" w:rsidR="00B6636F" w:rsidRDefault="00B6636F" w:rsidP="00B7633E">
            <w:pPr>
              <w:tabs>
                <w:tab w:val="right" w:pos="10872"/>
              </w:tabs>
              <w:ind w:right="-720"/>
              <w:rPr>
                <w:rFonts w:ascii="Arial" w:hAnsi="Arial" w:cs="Arial"/>
                <w:sz w:val="20"/>
                <w:szCs w:val="20"/>
              </w:rPr>
            </w:pPr>
          </w:p>
          <w:p w14:paraId="527B2A7D" w14:textId="728F4EC0" w:rsidR="00B6636F" w:rsidRDefault="00B6636F" w:rsidP="00B7633E">
            <w:pPr>
              <w:tabs>
                <w:tab w:val="right" w:pos="10872"/>
              </w:tabs>
              <w:ind w:right="-720"/>
              <w:rPr>
                <w:rFonts w:ascii="Arial" w:hAnsi="Arial" w:cs="Arial"/>
                <w:sz w:val="20"/>
                <w:szCs w:val="20"/>
              </w:rPr>
            </w:pPr>
            <w:r>
              <w:rPr>
                <w:rFonts w:ascii="Arial" w:hAnsi="Arial" w:cs="Arial"/>
                <w:sz w:val="20"/>
                <w:szCs w:val="20"/>
              </w:rPr>
              <w:t xml:space="preserve">Continued Measurement of the samples with variation in w/c and air for Porosity, Formation Factor, Critical </w:t>
            </w:r>
            <w:proofErr w:type="spellStart"/>
            <w:r>
              <w:rPr>
                <w:rFonts w:ascii="Arial" w:hAnsi="Arial" w:cs="Arial"/>
                <w:sz w:val="20"/>
                <w:szCs w:val="20"/>
              </w:rPr>
              <w:t>Saturation</w:t>
            </w:r>
            <w:proofErr w:type="gramStart"/>
            <w:r>
              <w:rPr>
                <w:rFonts w:ascii="Arial" w:hAnsi="Arial" w:cs="Arial"/>
                <w:sz w:val="20"/>
                <w:szCs w:val="20"/>
              </w:rPr>
              <w:t>,Matrix</w:t>
            </w:r>
            <w:proofErr w:type="spellEnd"/>
            <w:proofErr w:type="gramEnd"/>
            <w:r>
              <w:rPr>
                <w:rFonts w:ascii="Arial" w:hAnsi="Arial" w:cs="Arial"/>
                <w:sz w:val="20"/>
                <w:szCs w:val="20"/>
              </w:rPr>
              <w:t xml:space="preserve"> Saturation, Rate of Secondary absorption, the bucket test and neutron radiographic </w:t>
            </w:r>
            <w:proofErr w:type="spellStart"/>
            <w:r>
              <w:rPr>
                <w:rFonts w:ascii="Arial" w:hAnsi="Arial" w:cs="Arial"/>
                <w:sz w:val="20"/>
                <w:szCs w:val="20"/>
              </w:rPr>
              <w:t>meau</w:t>
            </w:r>
            <w:r w:rsidR="00CA2771">
              <w:rPr>
                <w:rFonts w:ascii="Arial" w:hAnsi="Arial" w:cs="Arial"/>
                <w:sz w:val="20"/>
                <w:szCs w:val="20"/>
              </w:rPr>
              <w:t>sures</w:t>
            </w:r>
            <w:proofErr w:type="spellEnd"/>
            <w:r w:rsidR="00CA2771">
              <w:rPr>
                <w:rFonts w:ascii="Arial" w:hAnsi="Arial" w:cs="Arial"/>
                <w:sz w:val="20"/>
                <w:szCs w:val="20"/>
              </w:rPr>
              <w:t xml:space="preserve"> </w:t>
            </w:r>
            <w:r>
              <w:rPr>
                <w:rFonts w:ascii="Arial" w:hAnsi="Arial" w:cs="Arial"/>
                <w:sz w:val="20"/>
                <w:szCs w:val="20"/>
              </w:rPr>
              <w:t>of absorption.</w:t>
            </w:r>
          </w:p>
          <w:p w14:paraId="30456FDF" w14:textId="77777777" w:rsidR="00484F0D" w:rsidRDefault="00484F0D" w:rsidP="00B7633E">
            <w:pPr>
              <w:tabs>
                <w:tab w:val="right" w:pos="10872"/>
              </w:tabs>
              <w:ind w:right="-720"/>
              <w:rPr>
                <w:rFonts w:ascii="Arial" w:hAnsi="Arial" w:cs="Arial"/>
                <w:sz w:val="20"/>
                <w:szCs w:val="20"/>
              </w:rPr>
            </w:pPr>
          </w:p>
          <w:p w14:paraId="17755517" w14:textId="77777777" w:rsidR="00601EBD" w:rsidRDefault="00601EBD" w:rsidP="00484F0D">
            <w:pPr>
              <w:tabs>
                <w:tab w:val="right" w:pos="10872"/>
              </w:tabs>
              <w:ind w:right="-720"/>
              <w:rPr>
                <w:rFonts w:ascii="Arial" w:hAnsi="Arial" w:cs="Arial"/>
                <w:sz w:val="20"/>
                <w:szCs w:val="20"/>
              </w:rPr>
            </w:pPr>
          </w:p>
        </w:tc>
      </w:tr>
    </w:tbl>
    <w:p w14:paraId="4B210E49" w14:textId="77777777"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14:paraId="7C5EDC28" w14:textId="77777777" w:rsidTr="00601EBD">
        <w:tc>
          <w:tcPr>
            <w:tcW w:w="10908" w:type="dxa"/>
          </w:tcPr>
          <w:p w14:paraId="4E2DD3D8" w14:textId="77777777" w:rsidR="00E35E0F" w:rsidRDefault="00E35E0F" w:rsidP="00551D8A">
            <w:pPr>
              <w:ind w:right="-720"/>
              <w:rPr>
                <w:rFonts w:ascii="Arial" w:hAnsi="Arial" w:cs="Arial"/>
                <w:b/>
                <w:sz w:val="20"/>
                <w:szCs w:val="20"/>
              </w:rPr>
            </w:pPr>
          </w:p>
          <w:p w14:paraId="4F24F0B1" w14:textId="77777777" w:rsidR="00601EBD" w:rsidRDefault="00601EBD" w:rsidP="00551D8A">
            <w:pPr>
              <w:ind w:right="-720"/>
              <w:rPr>
                <w:rFonts w:ascii="Arial" w:hAnsi="Arial" w:cs="Arial"/>
                <w:b/>
                <w:sz w:val="20"/>
                <w:szCs w:val="20"/>
              </w:rPr>
            </w:pPr>
            <w:r>
              <w:rPr>
                <w:rFonts w:ascii="Arial" w:hAnsi="Arial" w:cs="Arial"/>
                <w:b/>
                <w:sz w:val="20"/>
                <w:szCs w:val="20"/>
              </w:rPr>
              <w:t>Significant Results:</w:t>
            </w:r>
          </w:p>
          <w:p w14:paraId="57328D5E" w14:textId="77777777" w:rsidR="00601EBD" w:rsidRDefault="00601EBD" w:rsidP="00551D8A">
            <w:pPr>
              <w:ind w:right="-720"/>
              <w:rPr>
                <w:rFonts w:ascii="Arial" w:hAnsi="Arial" w:cs="Arial"/>
                <w:b/>
                <w:sz w:val="20"/>
                <w:szCs w:val="20"/>
              </w:rPr>
            </w:pPr>
          </w:p>
          <w:p w14:paraId="49662B89" w14:textId="77777777" w:rsidR="00E42E06" w:rsidRDefault="00E42E06" w:rsidP="00551D8A">
            <w:pPr>
              <w:ind w:right="-720"/>
              <w:rPr>
                <w:rFonts w:ascii="Arial" w:hAnsi="Arial" w:cs="Arial"/>
                <w:sz w:val="20"/>
                <w:szCs w:val="20"/>
              </w:rPr>
            </w:pPr>
            <w:r>
              <w:rPr>
                <w:rFonts w:ascii="Arial" w:hAnsi="Arial" w:cs="Arial"/>
                <w:sz w:val="20"/>
                <w:szCs w:val="20"/>
              </w:rPr>
              <w:lastRenderedPageBreak/>
              <w:t xml:space="preserve">The data from over 300 different laboratory and field mixtures completed by two different labs suggest that a SAM </w:t>
            </w:r>
          </w:p>
          <w:p w14:paraId="6FA0FF2F" w14:textId="77777777" w:rsidR="00E42E06" w:rsidRDefault="00E42E06" w:rsidP="00551D8A">
            <w:pPr>
              <w:ind w:right="-720"/>
              <w:rPr>
                <w:rFonts w:ascii="Arial" w:hAnsi="Arial" w:cs="Arial"/>
                <w:sz w:val="20"/>
                <w:szCs w:val="20"/>
              </w:rPr>
            </w:pPr>
            <w:proofErr w:type="gramStart"/>
            <w:r>
              <w:rPr>
                <w:rFonts w:ascii="Arial" w:hAnsi="Arial" w:cs="Arial"/>
                <w:sz w:val="20"/>
                <w:szCs w:val="20"/>
              </w:rPr>
              <w:t>number</w:t>
            </w:r>
            <w:proofErr w:type="gramEnd"/>
            <w:r>
              <w:rPr>
                <w:rFonts w:ascii="Arial" w:hAnsi="Arial" w:cs="Arial"/>
                <w:sz w:val="20"/>
                <w:szCs w:val="20"/>
              </w:rPr>
              <w:t xml:space="preserve"> of 0.20 can correctly determine if the spacing factor is above or below 0.008” about 93% of the time.  There is </w:t>
            </w:r>
          </w:p>
          <w:p w14:paraId="0E6A94CE" w14:textId="77777777" w:rsidR="00E42E06" w:rsidRDefault="00E42E06" w:rsidP="00551D8A">
            <w:pPr>
              <w:ind w:right="-720"/>
              <w:rPr>
                <w:rFonts w:ascii="Arial" w:hAnsi="Arial" w:cs="Arial"/>
                <w:sz w:val="20"/>
                <w:szCs w:val="20"/>
              </w:rPr>
            </w:pPr>
            <w:proofErr w:type="gramStart"/>
            <w:r>
              <w:rPr>
                <w:rFonts w:ascii="Arial" w:hAnsi="Arial" w:cs="Arial"/>
                <w:sz w:val="20"/>
                <w:szCs w:val="20"/>
              </w:rPr>
              <w:t>also</w:t>
            </w:r>
            <w:proofErr w:type="gramEnd"/>
            <w:r>
              <w:rPr>
                <w:rFonts w:ascii="Arial" w:hAnsi="Arial" w:cs="Arial"/>
                <w:sz w:val="20"/>
                <w:szCs w:val="20"/>
              </w:rPr>
              <w:t xml:space="preserve"> </w:t>
            </w:r>
            <w:r w:rsidR="00DC2620">
              <w:rPr>
                <w:rFonts w:ascii="Arial" w:hAnsi="Arial" w:cs="Arial"/>
                <w:sz w:val="20"/>
                <w:szCs w:val="20"/>
              </w:rPr>
              <w:t xml:space="preserve">over 80% agreement </w:t>
            </w:r>
            <w:r>
              <w:rPr>
                <w:rFonts w:ascii="Arial" w:hAnsi="Arial" w:cs="Arial"/>
                <w:sz w:val="20"/>
                <w:szCs w:val="20"/>
              </w:rPr>
              <w:t>between the SAM results and the ASTM C666 results.</w:t>
            </w:r>
            <w:r w:rsidR="00585BB9">
              <w:rPr>
                <w:rFonts w:ascii="Arial" w:hAnsi="Arial" w:cs="Arial"/>
                <w:sz w:val="20"/>
                <w:szCs w:val="20"/>
              </w:rPr>
              <w:t xml:space="preserve">  Validation data has been gathered by FHWA Turner Fairbanks laboratory and the Pennsylvania DOT.</w:t>
            </w:r>
          </w:p>
          <w:p w14:paraId="486D9AD2" w14:textId="77777777" w:rsidR="00484F0D" w:rsidRDefault="00484F0D" w:rsidP="00551D8A">
            <w:pPr>
              <w:ind w:right="-720"/>
              <w:rPr>
                <w:rFonts w:ascii="Arial" w:hAnsi="Arial" w:cs="Arial"/>
                <w:sz w:val="20"/>
                <w:szCs w:val="20"/>
              </w:rPr>
            </w:pPr>
          </w:p>
          <w:p w14:paraId="54183C70" w14:textId="683662C6" w:rsidR="00776A86" w:rsidRDefault="00484F0D" w:rsidP="00B33335">
            <w:pPr>
              <w:ind w:right="-720"/>
              <w:rPr>
                <w:rFonts w:ascii="Arial" w:hAnsi="Arial" w:cs="Arial"/>
                <w:sz w:val="20"/>
                <w:szCs w:val="20"/>
              </w:rPr>
            </w:pPr>
            <w:r>
              <w:rPr>
                <w:rFonts w:ascii="Arial" w:hAnsi="Arial" w:cs="Arial"/>
                <w:sz w:val="20"/>
                <w:szCs w:val="20"/>
              </w:rPr>
              <w:t xml:space="preserve">Over 20 different presentations and webinars have been given over the research.  Over 10 papers have been authored based on the work from this research.  The </w:t>
            </w:r>
            <w:r w:rsidR="00585BB9">
              <w:rPr>
                <w:rFonts w:ascii="Arial" w:hAnsi="Arial" w:cs="Arial"/>
                <w:sz w:val="20"/>
                <w:szCs w:val="20"/>
              </w:rPr>
              <w:t>SAM is now being used in 3</w:t>
            </w:r>
            <w:r w:rsidR="00A11A07">
              <w:rPr>
                <w:rFonts w:ascii="Arial" w:hAnsi="Arial" w:cs="Arial"/>
                <w:sz w:val="20"/>
                <w:szCs w:val="20"/>
              </w:rPr>
              <w:t>7</w:t>
            </w:r>
            <w:r w:rsidR="00B33335">
              <w:rPr>
                <w:rFonts w:ascii="Arial" w:hAnsi="Arial" w:cs="Arial"/>
                <w:sz w:val="20"/>
                <w:szCs w:val="20"/>
              </w:rPr>
              <w:t xml:space="preserve"> states</w:t>
            </w:r>
            <w:r w:rsidR="00585BB9">
              <w:rPr>
                <w:rFonts w:ascii="Arial" w:hAnsi="Arial" w:cs="Arial"/>
                <w:sz w:val="20"/>
                <w:szCs w:val="20"/>
              </w:rPr>
              <w:t xml:space="preserve">, </w:t>
            </w:r>
            <w:r>
              <w:rPr>
                <w:rFonts w:ascii="Arial" w:hAnsi="Arial" w:cs="Arial"/>
                <w:sz w:val="20"/>
                <w:szCs w:val="20"/>
              </w:rPr>
              <w:t>and five foreign countries.  Specification language is being investigated in Idaho, Michigan, Kansas, Oklahoma, and New York.</w:t>
            </w:r>
          </w:p>
          <w:p w14:paraId="40D3733F" w14:textId="77777777" w:rsidR="00776A86" w:rsidRDefault="00776A86" w:rsidP="00B33335">
            <w:pPr>
              <w:ind w:right="-720"/>
              <w:rPr>
                <w:rFonts w:ascii="Arial" w:hAnsi="Arial" w:cs="Arial"/>
                <w:sz w:val="20"/>
                <w:szCs w:val="20"/>
              </w:rPr>
            </w:pPr>
          </w:p>
          <w:p w14:paraId="117D0EFC" w14:textId="7ECD2132" w:rsidR="00556305" w:rsidRDefault="00A804A9" w:rsidP="00551D8A">
            <w:pPr>
              <w:ind w:right="-720"/>
              <w:rPr>
                <w:rFonts w:ascii="Arial" w:hAnsi="Arial" w:cs="Arial"/>
                <w:b/>
                <w:sz w:val="20"/>
                <w:szCs w:val="20"/>
              </w:rPr>
            </w:pPr>
            <w:r>
              <w:rPr>
                <w:rFonts w:ascii="Arial" w:hAnsi="Arial" w:cs="Arial"/>
                <w:sz w:val="20"/>
                <w:szCs w:val="20"/>
              </w:rPr>
              <w:t xml:space="preserve">The </w:t>
            </w:r>
            <w:r w:rsidR="00B33335">
              <w:rPr>
                <w:rFonts w:ascii="Arial" w:hAnsi="Arial" w:cs="Arial"/>
                <w:sz w:val="20"/>
                <w:szCs w:val="20"/>
              </w:rPr>
              <w:t xml:space="preserve">publication </w:t>
            </w:r>
            <w:r w:rsidR="00484F0D">
              <w:rPr>
                <w:rFonts w:ascii="Arial" w:hAnsi="Arial" w:cs="Arial"/>
                <w:sz w:val="20"/>
                <w:szCs w:val="20"/>
              </w:rPr>
              <w:t xml:space="preserve">and revision </w:t>
            </w:r>
            <w:r w:rsidR="00B33335">
              <w:rPr>
                <w:rFonts w:ascii="Arial" w:hAnsi="Arial" w:cs="Arial"/>
                <w:sz w:val="20"/>
                <w:szCs w:val="20"/>
              </w:rPr>
              <w:t xml:space="preserve">of the </w:t>
            </w:r>
            <w:r>
              <w:rPr>
                <w:rFonts w:ascii="Arial" w:hAnsi="Arial" w:cs="Arial"/>
                <w:sz w:val="20"/>
                <w:szCs w:val="20"/>
              </w:rPr>
              <w:t xml:space="preserve">AASHTO </w:t>
            </w:r>
            <w:r w:rsidR="00B33335">
              <w:rPr>
                <w:rFonts w:ascii="Arial" w:hAnsi="Arial" w:cs="Arial"/>
                <w:sz w:val="20"/>
                <w:szCs w:val="20"/>
              </w:rPr>
              <w:t>TP118 t</w:t>
            </w:r>
            <w:r>
              <w:rPr>
                <w:rFonts w:ascii="Arial" w:hAnsi="Arial" w:cs="Arial"/>
                <w:sz w:val="20"/>
                <w:szCs w:val="20"/>
              </w:rPr>
              <w:t xml:space="preserve">est </w:t>
            </w:r>
            <w:r w:rsidR="00B33335">
              <w:rPr>
                <w:rFonts w:ascii="Arial" w:hAnsi="Arial" w:cs="Arial"/>
                <w:sz w:val="20"/>
                <w:szCs w:val="20"/>
              </w:rPr>
              <w:t>m</w:t>
            </w:r>
            <w:r>
              <w:rPr>
                <w:rFonts w:ascii="Arial" w:hAnsi="Arial" w:cs="Arial"/>
                <w:sz w:val="20"/>
                <w:szCs w:val="20"/>
              </w:rPr>
              <w:t xml:space="preserve">ethod is </w:t>
            </w:r>
            <w:r w:rsidR="00B33335">
              <w:rPr>
                <w:rFonts w:ascii="Arial" w:hAnsi="Arial" w:cs="Arial"/>
                <w:sz w:val="20"/>
                <w:szCs w:val="20"/>
              </w:rPr>
              <w:t xml:space="preserve">also </w:t>
            </w:r>
            <w:r w:rsidR="00D60252">
              <w:rPr>
                <w:rFonts w:ascii="Arial" w:hAnsi="Arial" w:cs="Arial"/>
                <w:sz w:val="20"/>
                <w:szCs w:val="20"/>
              </w:rPr>
              <w:t xml:space="preserve">an important result.  </w:t>
            </w:r>
            <w:r w:rsidR="00CA2771">
              <w:rPr>
                <w:rFonts w:ascii="Arial" w:hAnsi="Arial" w:cs="Arial"/>
                <w:sz w:val="20"/>
                <w:szCs w:val="20"/>
              </w:rPr>
              <w:t xml:space="preserve">The SAM has also been included in AASHTO PP84 for durability specifications.  This is a great accomplishment.  </w:t>
            </w:r>
          </w:p>
          <w:p w14:paraId="05B49904" w14:textId="77777777" w:rsidR="00601EBD" w:rsidRDefault="00601EBD" w:rsidP="00B33335">
            <w:pPr>
              <w:ind w:right="-720"/>
              <w:rPr>
                <w:rFonts w:ascii="Arial" w:hAnsi="Arial" w:cs="Arial"/>
                <w:b/>
                <w:sz w:val="20"/>
                <w:szCs w:val="20"/>
              </w:rPr>
            </w:pPr>
          </w:p>
        </w:tc>
      </w:tr>
      <w:tr w:rsidR="00601EBD" w14:paraId="5D6BC152" w14:textId="77777777" w:rsidTr="00601EBD">
        <w:tc>
          <w:tcPr>
            <w:tcW w:w="10908" w:type="dxa"/>
          </w:tcPr>
          <w:p w14:paraId="5E30E317" w14:textId="77777777" w:rsidR="00E35E0F" w:rsidRDefault="00E35E0F" w:rsidP="00551D8A">
            <w:pPr>
              <w:ind w:right="-720"/>
              <w:rPr>
                <w:rFonts w:ascii="Arial" w:hAnsi="Arial" w:cs="Arial"/>
                <w:b/>
                <w:sz w:val="20"/>
                <w:szCs w:val="20"/>
              </w:rPr>
            </w:pPr>
          </w:p>
          <w:p w14:paraId="1484CD3D" w14:textId="77777777"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14:paraId="45C25582" w14:textId="77777777" w:rsidR="00E35E0F" w:rsidRDefault="00601EBD" w:rsidP="00551D8A">
            <w:pPr>
              <w:ind w:right="-720"/>
              <w:rPr>
                <w:rFonts w:ascii="Arial" w:hAnsi="Arial" w:cs="Arial"/>
                <w:b/>
                <w:sz w:val="20"/>
                <w:szCs w:val="20"/>
              </w:rPr>
            </w:pPr>
            <w:r>
              <w:rPr>
                <w:rFonts w:ascii="Arial" w:hAnsi="Arial" w:cs="Arial"/>
                <w:b/>
                <w:sz w:val="20"/>
                <w:szCs w:val="20"/>
              </w:rPr>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14:paraId="4B57267B" w14:textId="77777777" w:rsidR="00601EBD" w:rsidRDefault="00601EBD" w:rsidP="00551D8A">
            <w:pPr>
              <w:ind w:right="-720"/>
              <w:rPr>
                <w:rFonts w:ascii="Arial" w:hAnsi="Arial" w:cs="Arial"/>
                <w:b/>
                <w:sz w:val="20"/>
                <w:szCs w:val="20"/>
              </w:rPr>
            </w:pPr>
            <w:proofErr w:type="gramStart"/>
            <w:r>
              <w:rPr>
                <w:rFonts w:ascii="Arial" w:hAnsi="Arial" w:cs="Arial"/>
                <w:b/>
                <w:sz w:val="20"/>
                <w:szCs w:val="20"/>
              </w:rPr>
              <w:t>agreement</w:t>
            </w:r>
            <w:proofErr w:type="gramEnd"/>
            <w:r>
              <w:rPr>
                <w:rFonts w:ascii="Arial" w:hAnsi="Arial" w:cs="Arial"/>
                <w:b/>
                <w:sz w:val="20"/>
                <w:szCs w:val="20"/>
              </w:rPr>
              <w:t>, along with recommended solutions to those problems).</w:t>
            </w:r>
          </w:p>
          <w:p w14:paraId="696C16BF" w14:textId="77777777" w:rsidR="00601EBD" w:rsidRDefault="00601EBD" w:rsidP="00551D8A">
            <w:pPr>
              <w:ind w:right="-720"/>
              <w:rPr>
                <w:rFonts w:ascii="Arial" w:hAnsi="Arial" w:cs="Arial"/>
                <w:b/>
                <w:sz w:val="20"/>
                <w:szCs w:val="20"/>
              </w:rPr>
            </w:pPr>
          </w:p>
          <w:p w14:paraId="72B183F6" w14:textId="77777777" w:rsidR="00601EBD" w:rsidRDefault="00601EBD" w:rsidP="00551D8A">
            <w:pPr>
              <w:ind w:right="-720"/>
              <w:rPr>
                <w:rFonts w:ascii="Arial" w:hAnsi="Arial" w:cs="Arial"/>
                <w:b/>
                <w:sz w:val="20"/>
                <w:szCs w:val="20"/>
              </w:rPr>
            </w:pPr>
          </w:p>
          <w:p w14:paraId="62975177" w14:textId="77777777" w:rsidR="00601EBD" w:rsidRDefault="00601EBD" w:rsidP="00551D8A">
            <w:pPr>
              <w:ind w:right="-720"/>
              <w:rPr>
                <w:rFonts w:ascii="Arial" w:hAnsi="Arial" w:cs="Arial"/>
                <w:b/>
                <w:sz w:val="20"/>
                <w:szCs w:val="20"/>
              </w:rPr>
            </w:pPr>
          </w:p>
          <w:p w14:paraId="621D2835" w14:textId="77777777" w:rsidR="00601EBD" w:rsidRDefault="00601EBD" w:rsidP="00551D8A">
            <w:pPr>
              <w:ind w:right="-720"/>
              <w:rPr>
                <w:rFonts w:ascii="Arial" w:hAnsi="Arial" w:cs="Arial"/>
                <w:b/>
                <w:sz w:val="20"/>
                <w:szCs w:val="20"/>
              </w:rPr>
            </w:pPr>
          </w:p>
          <w:p w14:paraId="139C5B43" w14:textId="77777777" w:rsidR="00601EBD" w:rsidRDefault="00601EBD" w:rsidP="00551D8A">
            <w:pPr>
              <w:ind w:right="-720"/>
              <w:rPr>
                <w:rFonts w:ascii="Arial" w:hAnsi="Arial" w:cs="Arial"/>
                <w:b/>
                <w:sz w:val="20"/>
                <w:szCs w:val="20"/>
              </w:rPr>
            </w:pPr>
          </w:p>
          <w:p w14:paraId="7065E34B" w14:textId="77777777" w:rsidR="00601EBD" w:rsidRDefault="00601EBD" w:rsidP="00551D8A">
            <w:pPr>
              <w:ind w:right="-720"/>
              <w:rPr>
                <w:rFonts w:ascii="Arial" w:hAnsi="Arial" w:cs="Arial"/>
                <w:b/>
                <w:sz w:val="20"/>
                <w:szCs w:val="20"/>
              </w:rPr>
            </w:pPr>
          </w:p>
          <w:p w14:paraId="0FCD98CE" w14:textId="77777777" w:rsidR="00601EBD" w:rsidRDefault="00601EBD" w:rsidP="00551D8A">
            <w:pPr>
              <w:ind w:right="-720"/>
              <w:rPr>
                <w:rFonts w:ascii="Arial" w:hAnsi="Arial" w:cs="Arial"/>
                <w:b/>
                <w:sz w:val="20"/>
                <w:szCs w:val="20"/>
              </w:rPr>
            </w:pPr>
          </w:p>
        </w:tc>
      </w:tr>
    </w:tbl>
    <w:p w14:paraId="09E44042" w14:textId="77777777"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E35E0F" w14:paraId="045D0A33" w14:textId="77777777" w:rsidTr="00E35E0F">
        <w:tc>
          <w:tcPr>
            <w:tcW w:w="10908" w:type="dxa"/>
          </w:tcPr>
          <w:p w14:paraId="1481D2CF" w14:textId="77777777" w:rsidR="00E35E0F" w:rsidRDefault="00E35E0F" w:rsidP="00551D8A">
            <w:pPr>
              <w:ind w:right="-720"/>
              <w:rPr>
                <w:rFonts w:ascii="Arial" w:hAnsi="Arial" w:cs="Arial"/>
                <w:sz w:val="20"/>
                <w:szCs w:val="20"/>
              </w:rPr>
            </w:pPr>
          </w:p>
          <w:p w14:paraId="538116D4" w14:textId="77777777" w:rsidR="00E35E0F" w:rsidRDefault="00E35E0F" w:rsidP="00551D8A">
            <w:pPr>
              <w:ind w:right="-720"/>
              <w:rPr>
                <w:rFonts w:ascii="Arial" w:hAnsi="Arial" w:cs="Arial"/>
                <w:sz w:val="20"/>
                <w:szCs w:val="20"/>
              </w:rPr>
            </w:pPr>
            <w:r w:rsidRPr="00E35E0F">
              <w:rPr>
                <w:rFonts w:ascii="Arial" w:hAnsi="Arial" w:cs="Arial"/>
                <w:b/>
                <w:sz w:val="20"/>
                <w:szCs w:val="20"/>
              </w:rPr>
              <w:t>Potential Implementation</w:t>
            </w:r>
            <w:r w:rsidR="00547EE3">
              <w:rPr>
                <w:rFonts w:ascii="Arial" w:hAnsi="Arial" w:cs="Arial"/>
                <w:b/>
                <w:sz w:val="20"/>
                <w:szCs w:val="20"/>
              </w:rPr>
              <w:t>:</w:t>
            </w:r>
            <w:r>
              <w:rPr>
                <w:rFonts w:ascii="Arial" w:hAnsi="Arial" w:cs="Arial"/>
                <w:sz w:val="20"/>
                <w:szCs w:val="20"/>
              </w:rPr>
              <w:t xml:space="preserve">  </w:t>
            </w:r>
          </w:p>
          <w:p w14:paraId="1A55B5BC" w14:textId="77777777" w:rsidR="00547EE3" w:rsidRDefault="00547EE3" w:rsidP="00551D8A">
            <w:pPr>
              <w:ind w:right="-720"/>
              <w:rPr>
                <w:rFonts w:ascii="Arial" w:hAnsi="Arial" w:cs="Arial"/>
                <w:sz w:val="20"/>
                <w:szCs w:val="20"/>
              </w:rPr>
            </w:pPr>
          </w:p>
          <w:p w14:paraId="6529A44B" w14:textId="77777777" w:rsidR="00E35E0F" w:rsidRDefault="00E35E0F" w:rsidP="00551D8A">
            <w:pPr>
              <w:ind w:right="-720"/>
              <w:rPr>
                <w:rFonts w:ascii="Arial" w:hAnsi="Arial" w:cs="Arial"/>
                <w:sz w:val="20"/>
                <w:szCs w:val="20"/>
              </w:rPr>
            </w:pPr>
          </w:p>
          <w:p w14:paraId="0FDD6733" w14:textId="18D277BF" w:rsidR="00E35E0F" w:rsidRDefault="00CC1D71" w:rsidP="00551D8A">
            <w:pPr>
              <w:ind w:right="-720"/>
              <w:rPr>
                <w:rFonts w:ascii="Arial" w:hAnsi="Arial" w:cs="Arial"/>
                <w:sz w:val="20"/>
                <w:szCs w:val="20"/>
              </w:rPr>
            </w:pPr>
            <w:r>
              <w:rPr>
                <w:rFonts w:ascii="Arial" w:hAnsi="Arial" w:cs="Arial"/>
                <w:sz w:val="20"/>
                <w:szCs w:val="20"/>
              </w:rPr>
              <w:t xml:space="preserve">The Provisional AASHTO test method for the Super Air Meter is </w:t>
            </w:r>
            <w:r w:rsidR="00CA2771">
              <w:rPr>
                <w:rFonts w:ascii="Arial" w:hAnsi="Arial" w:cs="Arial"/>
                <w:sz w:val="20"/>
                <w:szCs w:val="20"/>
              </w:rPr>
              <w:t xml:space="preserve">published.  </w:t>
            </w:r>
            <w:r w:rsidR="00155CE2">
              <w:rPr>
                <w:rFonts w:ascii="Arial" w:hAnsi="Arial" w:cs="Arial"/>
                <w:sz w:val="20"/>
                <w:szCs w:val="20"/>
              </w:rPr>
              <w:t>Work will continue on the project to develop the precision and bias statement</w:t>
            </w:r>
            <w:r w:rsidR="00CA2771">
              <w:rPr>
                <w:rFonts w:ascii="Arial" w:hAnsi="Arial" w:cs="Arial"/>
                <w:sz w:val="20"/>
                <w:szCs w:val="20"/>
              </w:rPr>
              <w:t xml:space="preserve"> and adjustments to the test method.</w:t>
            </w:r>
          </w:p>
          <w:p w14:paraId="5FD83708" w14:textId="77777777" w:rsidR="00E35E0F" w:rsidRDefault="00E35E0F" w:rsidP="00551D8A">
            <w:pPr>
              <w:ind w:right="-720"/>
              <w:rPr>
                <w:rFonts w:ascii="Arial" w:hAnsi="Arial" w:cs="Arial"/>
                <w:sz w:val="20"/>
                <w:szCs w:val="20"/>
              </w:rPr>
            </w:pPr>
          </w:p>
          <w:p w14:paraId="717E5AD1" w14:textId="6359B0BC" w:rsidR="00A11A07" w:rsidRDefault="00A11A07" w:rsidP="00551D8A">
            <w:pPr>
              <w:ind w:right="-720"/>
              <w:rPr>
                <w:rFonts w:ascii="Arial" w:hAnsi="Arial" w:cs="Arial"/>
                <w:sz w:val="20"/>
                <w:szCs w:val="20"/>
              </w:rPr>
            </w:pPr>
            <w:r>
              <w:rPr>
                <w:rFonts w:ascii="Arial" w:hAnsi="Arial" w:cs="Arial"/>
                <w:sz w:val="20"/>
                <w:szCs w:val="20"/>
              </w:rPr>
              <w:t xml:space="preserve">The results from this study have been used to help guide the new AASHTO </w:t>
            </w:r>
            <w:r w:rsidR="00CA2771">
              <w:rPr>
                <w:rFonts w:ascii="Arial" w:hAnsi="Arial" w:cs="Arial"/>
                <w:sz w:val="20"/>
                <w:szCs w:val="20"/>
              </w:rPr>
              <w:t xml:space="preserve">PP84 </w:t>
            </w:r>
            <w:r>
              <w:rPr>
                <w:rFonts w:ascii="Arial" w:hAnsi="Arial" w:cs="Arial"/>
                <w:sz w:val="20"/>
                <w:szCs w:val="20"/>
              </w:rPr>
              <w:t>durability specification for concrete pavements.  This would be an outstanding implementation of this work.</w:t>
            </w:r>
          </w:p>
          <w:p w14:paraId="04C42173" w14:textId="77777777" w:rsidR="00E35E0F" w:rsidRDefault="00E35E0F" w:rsidP="00551D8A">
            <w:pPr>
              <w:ind w:right="-720"/>
              <w:rPr>
                <w:rFonts w:ascii="Arial" w:hAnsi="Arial" w:cs="Arial"/>
                <w:sz w:val="20"/>
                <w:szCs w:val="20"/>
              </w:rPr>
            </w:pPr>
          </w:p>
          <w:p w14:paraId="7343EFB2" w14:textId="77777777" w:rsidR="00E35E0F" w:rsidRDefault="00E35E0F" w:rsidP="00551D8A">
            <w:pPr>
              <w:ind w:right="-720"/>
              <w:rPr>
                <w:rFonts w:ascii="Arial" w:hAnsi="Arial" w:cs="Arial"/>
                <w:sz w:val="20"/>
                <w:szCs w:val="20"/>
              </w:rPr>
            </w:pPr>
          </w:p>
          <w:p w14:paraId="104F8557" w14:textId="77777777" w:rsidR="00E35E0F" w:rsidRDefault="00E35E0F" w:rsidP="00551D8A">
            <w:pPr>
              <w:ind w:right="-720"/>
              <w:rPr>
                <w:rFonts w:ascii="Arial" w:hAnsi="Arial" w:cs="Arial"/>
                <w:sz w:val="20"/>
                <w:szCs w:val="20"/>
              </w:rPr>
            </w:pPr>
          </w:p>
          <w:p w14:paraId="55BB0FE1" w14:textId="77777777" w:rsidR="00E35E0F" w:rsidRDefault="00E35E0F" w:rsidP="00551D8A">
            <w:pPr>
              <w:ind w:right="-720"/>
              <w:rPr>
                <w:rFonts w:ascii="Arial" w:hAnsi="Arial" w:cs="Arial"/>
                <w:sz w:val="20"/>
                <w:szCs w:val="20"/>
              </w:rPr>
            </w:pPr>
          </w:p>
        </w:tc>
      </w:tr>
    </w:tbl>
    <w:p w14:paraId="005D09BE" w14:textId="77777777" w:rsidR="00E35E0F" w:rsidRPr="00743C01" w:rsidRDefault="00E35E0F" w:rsidP="00551D8A">
      <w:pPr>
        <w:spacing w:after="0"/>
        <w:ind w:left="-720" w:right="-720"/>
        <w:rPr>
          <w:rFonts w:ascii="Arial" w:hAnsi="Arial" w:cs="Arial"/>
          <w:sz w:val="20"/>
          <w:szCs w:val="20"/>
        </w:rPr>
      </w:pPr>
      <w:bookmarkStart w:id="3" w:name="_GoBack"/>
      <w:bookmarkEnd w:id="3"/>
    </w:p>
    <w:sectPr w:rsidR="00E35E0F" w:rsidRPr="00743C01" w:rsidSect="004E14DC">
      <w:footerReference w:type="default" r:id="rId1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AE451" w14:textId="77777777" w:rsidR="00276FFD" w:rsidRDefault="00276FFD" w:rsidP="00106C83">
      <w:pPr>
        <w:spacing w:after="0" w:line="240" w:lineRule="auto"/>
      </w:pPr>
      <w:r>
        <w:separator/>
      </w:r>
    </w:p>
  </w:endnote>
  <w:endnote w:type="continuationSeparator" w:id="0">
    <w:p w14:paraId="426A66AA" w14:textId="77777777" w:rsidR="00276FFD" w:rsidRDefault="00276FFD"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4C8A9" w14:textId="77777777" w:rsidR="004C7212" w:rsidRDefault="004C7212" w:rsidP="00E371D1">
    <w:pPr>
      <w:pStyle w:val="Footer"/>
      <w:ind w:left="-810"/>
    </w:pPr>
    <w:r>
      <w:t>TPF Program Standard Quarterly Reporting Format – 7/2011</w:t>
    </w:r>
  </w:p>
  <w:p w14:paraId="1412D503" w14:textId="77777777" w:rsidR="004C7212" w:rsidRDefault="004C72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056D2" w14:textId="77777777" w:rsidR="00276FFD" w:rsidRDefault="00276FFD" w:rsidP="00106C83">
      <w:pPr>
        <w:spacing w:after="0" w:line="240" w:lineRule="auto"/>
      </w:pPr>
      <w:r>
        <w:separator/>
      </w:r>
    </w:p>
  </w:footnote>
  <w:footnote w:type="continuationSeparator" w:id="0">
    <w:p w14:paraId="11C65B0D" w14:textId="77777777" w:rsidR="00276FFD" w:rsidRDefault="00276FFD"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851EE"/>
    <w:multiLevelType w:val="hybridMultilevel"/>
    <w:tmpl w:val="AAB09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E15EFA"/>
    <w:multiLevelType w:val="hybridMultilevel"/>
    <w:tmpl w:val="CAE2F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3532059"/>
    <w:multiLevelType w:val="hybridMultilevel"/>
    <w:tmpl w:val="74BA86FA"/>
    <w:lvl w:ilvl="0" w:tplc="C49AE32A">
      <w:start w:val="27"/>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D8A"/>
    <w:rsid w:val="0002001F"/>
    <w:rsid w:val="00037FBC"/>
    <w:rsid w:val="000561FA"/>
    <w:rsid w:val="00060363"/>
    <w:rsid w:val="000736BB"/>
    <w:rsid w:val="0007539D"/>
    <w:rsid w:val="00077FAD"/>
    <w:rsid w:val="000868BE"/>
    <w:rsid w:val="000A3454"/>
    <w:rsid w:val="000B3735"/>
    <w:rsid w:val="000B665A"/>
    <w:rsid w:val="000C67ED"/>
    <w:rsid w:val="000F4D62"/>
    <w:rsid w:val="0010067B"/>
    <w:rsid w:val="00106C83"/>
    <w:rsid w:val="0011696C"/>
    <w:rsid w:val="00123D2A"/>
    <w:rsid w:val="0012799D"/>
    <w:rsid w:val="00132230"/>
    <w:rsid w:val="001547D0"/>
    <w:rsid w:val="00155CE2"/>
    <w:rsid w:val="00161031"/>
    <w:rsid w:val="00161153"/>
    <w:rsid w:val="00161AB9"/>
    <w:rsid w:val="00163B27"/>
    <w:rsid w:val="001A261E"/>
    <w:rsid w:val="001D18C9"/>
    <w:rsid w:val="001F0173"/>
    <w:rsid w:val="001F0DCE"/>
    <w:rsid w:val="001F6903"/>
    <w:rsid w:val="00203A45"/>
    <w:rsid w:val="00211F5F"/>
    <w:rsid w:val="0021446D"/>
    <w:rsid w:val="00241521"/>
    <w:rsid w:val="0025739A"/>
    <w:rsid w:val="002672C3"/>
    <w:rsid w:val="002722AF"/>
    <w:rsid w:val="00276FFD"/>
    <w:rsid w:val="0028623B"/>
    <w:rsid w:val="00293FD8"/>
    <w:rsid w:val="00294EB4"/>
    <w:rsid w:val="002A79C8"/>
    <w:rsid w:val="002B2CC2"/>
    <w:rsid w:val="002B7BF4"/>
    <w:rsid w:val="002C4D77"/>
    <w:rsid w:val="002D3B4B"/>
    <w:rsid w:val="002D7EF7"/>
    <w:rsid w:val="002E06AA"/>
    <w:rsid w:val="002E65AE"/>
    <w:rsid w:val="00325293"/>
    <w:rsid w:val="00343DF1"/>
    <w:rsid w:val="003540F1"/>
    <w:rsid w:val="00370BF4"/>
    <w:rsid w:val="0038705A"/>
    <w:rsid w:val="003A2AF2"/>
    <w:rsid w:val="003B082A"/>
    <w:rsid w:val="003B2C7F"/>
    <w:rsid w:val="003F7BB4"/>
    <w:rsid w:val="004144E6"/>
    <w:rsid w:val="004156B2"/>
    <w:rsid w:val="004311D4"/>
    <w:rsid w:val="00435281"/>
    <w:rsid w:val="00436EF1"/>
    <w:rsid w:val="00437734"/>
    <w:rsid w:val="0044635E"/>
    <w:rsid w:val="00457FA1"/>
    <w:rsid w:val="00484F0D"/>
    <w:rsid w:val="004956BF"/>
    <w:rsid w:val="004C079C"/>
    <w:rsid w:val="004C7212"/>
    <w:rsid w:val="004E141E"/>
    <w:rsid w:val="004E14DC"/>
    <w:rsid w:val="00535598"/>
    <w:rsid w:val="00544712"/>
    <w:rsid w:val="00547EE3"/>
    <w:rsid w:val="00551420"/>
    <w:rsid w:val="00551D8A"/>
    <w:rsid w:val="00555CDA"/>
    <w:rsid w:val="00556305"/>
    <w:rsid w:val="005601B2"/>
    <w:rsid w:val="00581B36"/>
    <w:rsid w:val="00583E8E"/>
    <w:rsid w:val="00585BB9"/>
    <w:rsid w:val="00591BC2"/>
    <w:rsid w:val="00593D5D"/>
    <w:rsid w:val="005B4B63"/>
    <w:rsid w:val="005C6A5C"/>
    <w:rsid w:val="005F3250"/>
    <w:rsid w:val="005F6BDC"/>
    <w:rsid w:val="00601EBD"/>
    <w:rsid w:val="00604C53"/>
    <w:rsid w:val="0061031C"/>
    <w:rsid w:val="00614CD0"/>
    <w:rsid w:val="00614D48"/>
    <w:rsid w:val="0064790A"/>
    <w:rsid w:val="0067255D"/>
    <w:rsid w:val="00682C5E"/>
    <w:rsid w:val="00687641"/>
    <w:rsid w:val="006C347E"/>
    <w:rsid w:val="006C35E2"/>
    <w:rsid w:val="006C744F"/>
    <w:rsid w:val="006E7CD9"/>
    <w:rsid w:val="0072498B"/>
    <w:rsid w:val="00735081"/>
    <w:rsid w:val="00735EC1"/>
    <w:rsid w:val="007406B1"/>
    <w:rsid w:val="00743C01"/>
    <w:rsid w:val="00744379"/>
    <w:rsid w:val="00746F5F"/>
    <w:rsid w:val="00762C42"/>
    <w:rsid w:val="00776A86"/>
    <w:rsid w:val="00790C4A"/>
    <w:rsid w:val="007A6F1E"/>
    <w:rsid w:val="007C4E79"/>
    <w:rsid w:val="007C781A"/>
    <w:rsid w:val="007E5BD2"/>
    <w:rsid w:val="007F4A99"/>
    <w:rsid w:val="008223A6"/>
    <w:rsid w:val="00872F18"/>
    <w:rsid w:val="00874EF7"/>
    <w:rsid w:val="00876C80"/>
    <w:rsid w:val="008A0E8F"/>
    <w:rsid w:val="008F12C9"/>
    <w:rsid w:val="008F19E1"/>
    <w:rsid w:val="0090172C"/>
    <w:rsid w:val="00911E47"/>
    <w:rsid w:val="00923D8F"/>
    <w:rsid w:val="009A325A"/>
    <w:rsid w:val="009A3721"/>
    <w:rsid w:val="009D016D"/>
    <w:rsid w:val="009F3BC9"/>
    <w:rsid w:val="009F5682"/>
    <w:rsid w:val="009F60C9"/>
    <w:rsid w:val="00A11A07"/>
    <w:rsid w:val="00A17FB4"/>
    <w:rsid w:val="00A21B58"/>
    <w:rsid w:val="00A31318"/>
    <w:rsid w:val="00A428C7"/>
    <w:rsid w:val="00A42C14"/>
    <w:rsid w:val="00A43875"/>
    <w:rsid w:val="00A530F2"/>
    <w:rsid w:val="00A54F17"/>
    <w:rsid w:val="00A63677"/>
    <w:rsid w:val="00A804A9"/>
    <w:rsid w:val="00AA058C"/>
    <w:rsid w:val="00AB4E3F"/>
    <w:rsid w:val="00AC0A87"/>
    <w:rsid w:val="00AD051B"/>
    <w:rsid w:val="00AD1A8C"/>
    <w:rsid w:val="00AE46B0"/>
    <w:rsid w:val="00AE79B1"/>
    <w:rsid w:val="00AF2953"/>
    <w:rsid w:val="00B2185C"/>
    <w:rsid w:val="00B220ED"/>
    <w:rsid w:val="00B235D3"/>
    <w:rsid w:val="00B242E2"/>
    <w:rsid w:val="00B25C28"/>
    <w:rsid w:val="00B33335"/>
    <w:rsid w:val="00B359FB"/>
    <w:rsid w:val="00B42FDC"/>
    <w:rsid w:val="00B6636F"/>
    <w:rsid w:val="00B66A21"/>
    <w:rsid w:val="00B7633E"/>
    <w:rsid w:val="00B973B7"/>
    <w:rsid w:val="00BC19BD"/>
    <w:rsid w:val="00C05C9F"/>
    <w:rsid w:val="00C06309"/>
    <w:rsid w:val="00C13753"/>
    <w:rsid w:val="00C22025"/>
    <w:rsid w:val="00C52EB1"/>
    <w:rsid w:val="00C83851"/>
    <w:rsid w:val="00C935A9"/>
    <w:rsid w:val="00CA240A"/>
    <w:rsid w:val="00CA2771"/>
    <w:rsid w:val="00CA75E4"/>
    <w:rsid w:val="00CB3307"/>
    <w:rsid w:val="00CB3970"/>
    <w:rsid w:val="00CC1D71"/>
    <w:rsid w:val="00CC1E5B"/>
    <w:rsid w:val="00CC422D"/>
    <w:rsid w:val="00CE138E"/>
    <w:rsid w:val="00CF4134"/>
    <w:rsid w:val="00CF48D6"/>
    <w:rsid w:val="00D05DC0"/>
    <w:rsid w:val="00D15EBA"/>
    <w:rsid w:val="00D21DD3"/>
    <w:rsid w:val="00D26703"/>
    <w:rsid w:val="00D34B09"/>
    <w:rsid w:val="00D42578"/>
    <w:rsid w:val="00D60252"/>
    <w:rsid w:val="00D83753"/>
    <w:rsid w:val="00D91958"/>
    <w:rsid w:val="00DA4404"/>
    <w:rsid w:val="00DC2620"/>
    <w:rsid w:val="00DD391D"/>
    <w:rsid w:val="00E02334"/>
    <w:rsid w:val="00E333EA"/>
    <w:rsid w:val="00E336A8"/>
    <w:rsid w:val="00E35E0F"/>
    <w:rsid w:val="00E371D1"/>
    <w:rsid w:val="00E42E06"/>
    <w:rsid w:val="00E53738"/>
    <w:rsid w:val="00E619C5"/>
    <w:rsid w:val="00E8092A"/>
    <w:rsid w:val="00E90E8C"/>
    <w:rsid w:val="00E97184"/>
    <w:rsid w:val="00EC3C5F"/>
    <w:rsid w:val="00EC5DA5"/>
    <w:rsid w:val="00ED5F67"/>
    <w:rsid w:val="00EF0557"/>
    <w:rsid w:val="00EF08AE"/>
    <w:rsid w:val="00EF5790"/>
    <w:rsid w:val="00F056C4"/>
    <w:rsid w:val="00F51DF9"/>
    <w:rsid w:val="00F521B6"/>
    <w:rsid w:val="00F5281A"/>
    <w:rsid w:val="00F541EC"/>
    <w:rsid w:val="00F545A8"/>
    <w:rsid w:val="00F66442"/>
    <w:rsid w:val="00F75C6A"/>
    <w:rsid w:val="00F767C8"/>
    <w:rsid w:val="00F9077B"/>
    <w:rsid w:val="00FA7CED"/>
    <w:rsid w:val="00FB3B62"/>
    <w:rsid w:val="00FC7C32"/>
    <w:rsid w:val="00FD06FC"/>
    <w:rsid w:val="00FF3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CE2A8"/>
  <w15:docId w15:val="{F798B8DE-829B-48B5-8278-578B94A61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customStyle="1" w:styleId="apple-converted-space">
    <w:name w:val="apple-converted-space"/>
    <w:basedOn w:val="DefaultParagraphFont"/>
    <w:rsid w:val="00556305"/>
  </w:style>
  <w:style w:type="paragraph" w:customStyle="1" w:styleId="Default">
    <w:name w:val="Default"/>
    <w:rsid w:val="00F521B6"/>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6C347E"/>
    <w:pPr>
      <w:spacing w:before="120" w:after="120" w:line="240" w:lineRule="auto"/>
      <w:jc w:val="center"/>
    </w:pPr>
    <w:rPr>
      <w:rFonts w:ascii="Times New Roman" w:hAnsi="Times New Roman"/>
      <w:bCs/>
      <w:sz w:val="24"/>
      <w:szCs w:val="18"/>
      <w:lang w:eastAsia="ko-KR"/>
    </w:rPr>
  </w:style>
  <w:style w:type="character" w:styleId="CommentReference">
    <w:name w:val="annotation reference"/>
    <w:basedOn w:val="DefaultParagraphFont"/>
    <w:uiPriority w:val="99"/>
    <w:semiHidden/>
    <w:unhideWhenUsed/>
    <w:rsid w:val="006C347E"/>
    <w:rPr>
      <w:sz w:val="16"/>
      <w:szCs w:val="16"/>
    </w:rPr>
  </w:style>
  <w:style w:type="paragraph" w:styleId="CommentText">
    <w:name w:val="annotation text"/>
    <w:basedOn w:val="Normal"/>
    <w:link w:val="CommentTextChar"/>
    <w:uiPriority w:val="99"/>
    <w:semiHidden/>
    <w:unhideWhenUsed/>
    <w:rsid w:val="006C347E"/>
    <w:pPr>
      <w:spacing w:line="240" w:lineRule="auto"/>
    </w:pPr>
    <w:rPr>
      <w:sz w:val="20"/>
      <w:szCs w:val="20"/>
    </w:rPr>
  </w:style>
  <w:style w:type="character" w:customStyle="1" w:styleId="CommentTextChar">
    <w:name w:val="Comment Text Char"/>
    <w:basedOn w:val="DefaultParagraphFont"/>
    <w:link w:val="CommentText"/>
    <w:uiPriority w:val="99"/>
    <w:semiHidden/>
    <w:rsid w:val="006C347E"/>
    <w:rPr>
      <w:sz w:val="20"/>
      <w:szCs w:val="20"/>
    </w:rPr>
  </w:style>
  <w:style w:type="paragraph" w:styleId="CommentSubject">
    <w:name w:val="annotation subject"/>
    <w:basedOn w:val="CommentText"/>
    <w:next w:val="CommentText"/>
    <w:link w:val="CommentSubjectChar"/>
    <w:uiPriority w:val="99"/>
    <w:semiHidden/>
    <w:unhideWhenUsed/>
    <w:rsid w:val="00123D2A"/>
    <w:rPr>
      <w:b/>
      <w:bCs/>
    </w:rPr>
  </w:style>
  <w:style w:type="character" w:customStyle="1" w:styleId="CommentSubjectChar">
    <w:name w:val="Comment Subject Char"/>
    <w:basedOn w:val="CommentTextChar"/>
    <w:link w:val="CommentSubject"/>
    <w:uiPriority w:val="99"/>
    <w:semiHidden/>
    <w:rsid w:val="00123D2A"/>
    <w:rPr>
      <w:b/>
      <w:bCs/>
      <w:sz w:val="20"/>
      <w:szCs w:val="20"/>
    </w:rPr>
  </w:style>
  <w:style w:type="paragraph" w:styleId="ListParagraph">
    <w:name w:val="List Paragraph"/>
    <w:basedOn w:val="Normal"/>
    <w:uiPriority w:val="34"/>
    <w:qFormat/>
    <w:rsid w:val="00CE138E"/>
    <w:pPr>
      <w:ind w:left="720"/>
      <w:contextualSpacing/>
    </w:pPr>
  </w:style>
  <w:style w:type="paragraph" w:customStyle="1" w:styleId="MediumGrid21">
    <w:name w:val="Medium Grid 21"/>
    <w:uiPriority w:val="1"/>
    <w:qFormat/>
    <w:rsid w:val="00F66442"/>
    <w:pPr>
      <w:spacing w:after="0" w:line="240" w:lineRule="auto"/>
      <w:jc w:val="both"/>
    </w:pPr>
    <w:rPr>
      <w:rFonts w:ascii="Times New Roman" w:eastAsia="Calibri" w:hAnsi="Times New Roman"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09297">
      <w:bodyDiv w:val="1"/>
      <w:marLeft w:val="0"/>
      <w:marRight w:val="0"/>
      <w:marTop w:val="0"/>
      <w:marBottom w:val="0"/>
      <w:divBdr>
        <w:top w:val="none" w:sz="0" w:space="0" w:color="auto"/>
        <w:left w:val="none" w:sz="0" w:space="0" w:color="auto"/>
        <w:bottom w:val="none" w:sz="0" w:space="0" w:color="auto"/>
        <w:right w:val="none" w:sz="0" w:space="0" w:color="auto"/>
      </w:divBdr>
      <w:divsChild>
        <w:div w:id="254676680">
          <w:marLeft w:val="0"/>
          <w:marRight w:val="0"/>
          <w:marTop w:val="0"/>
          <w:marBottom w:val="0"/>
          <w:divBdr>
            <w:top w:val="none" w:sz="0" w:space="0" w:color="auto"/>
            <w:left w:val="none" w:sz="0" w:space="0" w:color="auto"/>
            <w:bottom w:val="none" w:sz="0" w:space="0" w:color="auto"/>
            <w:right w:val="none" w:sz="0" w:space="0" w:color="auto"/>
          </w:divBdr>
        </w:div>
      </w:divsChild>
    </w:div>
    <w:div w:id="174460060">
      <w:bodyDiv w:val="1"/>
      <w:marLeft w:val="0"/>
      <w:marRight w:val="0"/>
      <w:marTop w:val="0"/>
      <w:marBottom w:val="0"/>
      <w:divBdr>
        <w:top w:val="none" w:sz="0" w:space="0" w:color="auto"/>
        <w:left w:val="none" w:sz="0" w:space="0" w:color="auto"/>
        <w:bottom w:val="none" w:sz="0" w:space="0" w:color="auto"/>
        <w:right w:val="none" w:sz="0" w:space="0" w:color="auto"/>
      </w:divBdr>
    </w:div>
    <w:div w:id="1441678961">
      <w:bodyDiv w:val="1"/>
      <w:marLeft w:val="0"/>
      <w:marRight w:val="0"/>
      <w:marTop w:val="0"/>
      <w:marBottom w:val="0"/>
      <w:divBdr>
        <w:top w:val="none" w:sz="0" w:space="0" w:color="auto"/>
        <w:left w:val="none" w:sz="0" w:space="0" w:color="auto"/>
        <w:bottom w:val="none" w:sz="0" w:space="0" w:color="auto"/>
        <w:right w:val="none" w:sz="0" w:space="0" w:color="auto"/>
      </w:divBdr>
    </w:div>
    <w:div w:id="1726874564">
      <w:bodyDiv w:val="1"/>
      <w:marLeft w:val="0"/>
      <w:marRight w:val="0"/>
      <w:marTop w:val="0"/>
      <w:marBottom w:val="0"/>
      <w:divBdr>
        <w:top w:val="none" w:sz="0" w:space="0" w:color="auto"/>
        <w:left w:val="none" w:sz="0" w:space="0" w:color="auto"/>
        <w:bottom w:val="none" w:sz="0" w:space="0" w:color="auto"/>
        <w:right w:val="none" w:sz="0" w:space="0" w:color="auto"/>
      </w:divBdr>
    </w:div>
    <w:div w:id="1888376249">
      <w:bodyDiv w:val="1"/>
      <w:marLeft w:val="0"/>
      <w:marRight w:val="0"/>
      <w:marTop w:val="0"/>
      <w:marBottom w:val="0"/>
      <w:divBdr>
        <w:top w:val="none" w:sz="0" w:space="0" w:color="auto"/>
        <w:left w:val="none" w:sz="0" w:space="0" w:color="auto"/>
        <w:bottom w:val="none" w:sz="0" w:space="0" w:color="auto"/>
        <w:right w:val="none" w:sz="0" w:space="0" w:color="auto"/>
      </w:divBdr>
    </w:div>
    <w:div w:id="1933004235">
      <w:bodyDiv w:val="1"/>
      <w:marLeft w:val="0"/>
      <w:marRight w:val="0"/>
      <w:marTop w:val="0"/>
      <w:marBottom w:val="0"/>
      <w:divBdr>
        <w:top w:val="none" w:sz="0" w:space="0" w:color="auto"/>
        <w:left w:val="none" w:sz="0" w:space="0" w:color="auto"/>
        <w:bottom w:val="none" w:sz="0" w:space="0" w:color="auto"/>
        <w:right w:val="none" w:sz="0" w:space="0" w:color="auto"/>
      </w:divBdr>
    </w:div>
    <w:div w:id="2021393496">
      <w:bodyDiv w:val="1"/>
      <w:marLeft w:val="0"/>
      <w:marRight w:val="0"/>
      <w:marTop w:val="0"/>
      <w:marBottom w:val="0"/>
      <w:divBdr>
        <w:top w:val="none" w:sz="0" w:space="0" w:color="auto"/>
        <w:left w:val="none" w:sz="0" w:space="0" w:color="auto"/>
        <w:bottom w:val="none" w:sz="0" w:space="0" w:color="auto"/>
        <w:right w:val="none" w:sz="0" w:space="0" w:color="auto"/>
      </w:divBdr>
      <w:divsChild>
        <w:div w:id="345521967">
          <w:marLeft w:val="0"/>
          <w:marRight w:val="0"/>
          <w:marTop w:val="0"/>
          <w:marBottom w:val="0"/>
          <w:divBdr>
            <w:top w:val="none" w:sz="0" w:space="0" w:color="auto"/>
            <w:left w:val="none" w:sz="0" w:space="0" w:color="auto"/>
            <w:bottom w:val="none" w:sz="0" w:space="0" w:color="auto"/>
            <w:right w:val="none" w:sz="0" w:space="0" w:color="auto"/>
          </w:divBdr>
        </w:div>
        <w:div w:id="194079726">
          <w:marLeft w:val="0"/>
          <w:marRight w:val="0"/>
          <w:marTop w:val="0"/>
          <w:marBottom w:val="0"/>
          <w:divBdr>
            <w:top w:val="none" w:sz="0" w:space="0" w:color="auto"/>
            <w:left w:val="none" w:sz="0" w:space="0" w:color="auto"/>
            <w:bottom w:val="none" w:sz="0" w:space="0" w:color="auto"/>
            <w:right w:val="none" w:sz="0" w:space="0" w:color="auto"/>
          </w:divBdr>
        </w:div>
        <w:div w:id="578366417">
          <w:marLeft w:val="0"/>
          <w:marRight w:val="0"/>
          <w:marTop w:val="0"/>
          <w:marBottom w:val="0"/>
          <w:divBdr>
            <w:top w:val="none" w:sz="0" w:space="0" w:color="auto"/>
            <w:left w:val="none" w:sz="0" w:space="0" w:color="auto"/>
            <w:bottom w:val="none" w:sz="0" w:space="0" w:color="auto"/>
            <w:right w:val="none" w:sz="0" w:space="0" w:color="auto"/>
          </w:divBdr>
        </w:div>
        <w:div w:id="2040273271">
          <w:marLeft w:val="0"/>
          <w:marRight w:val="0"/>
          <w:marTop w:val="0"/>
          <w:marBottom w:val="0"/>
          <w:divBdr>
            <w:top w:val="none" w:sz="0" w:space="0" w:color="auto"/>
            <w:left w:val="none" w:sz="0" w:space="0" w:color="auto"/>
            <w:bottom w:val="none" w:sz="0" w:space="0" w:color="auto"/>
            <w:right w:val="none" w:sz="0" w:space="0" w:color="auto"/>
          </w:divBdr>
        </w:div>
        <w:div w:id="111049995">
          <w:marLeft w:val="0"/>
          <w:marRight w:val="0"/>
          <w:marTop w:val="0"/>
          <w:marBottom w:val="0"/>
          <w:divBdr>
            <w:top w:val="none" w:sz="0" w:space="0" w:color="auto"/>
            <w:left w:val="none" w:sz="0" w:space="0" w:color="auto"/>
            <w:bottom w:val="none" w:sz="0" w:space="0" w:color="auto"/>
            <w:right w:val="none" w:sz="0" w:space="0" w:color="auto"/>
          </w:divBdr>
        </w:div>
        <w:div w:id="882904468">
          <w:marLeft w:val="0"/>
          <w:marRight w:val="0"/>
          <w:marTop w:val="0"/>
          <w:marBottom w:val="0"/>
          <w:divBdr>
            <w:top w:val="none" w:sz="0" w:space="0" w:color="auto"/>
            <w:left w:val="none" w:sz="0" w:space="0" w:color="auto"/>
            <w:bottom w:val="none" w:sz="0" w:space="0" w:color="auto"/>
            <w:right w:val="none" w:sz="0" w:space="0" w:color="auto"/>
          </w:divBdr>
        </w:div>
        <w:div w:id="1984775791">
          <w:marLeft w:val="0"/>
          <w:marRight w:val="0"/>
          <w:marTop w:val="0"/>
          <w:marBottom w:val="0"/>
          <w:divBdr>
            <w:top w:val="none" w:sz="0" w:space="0" w:color="auto"/>
            <w:left w:val="none" w:sz="0" w:space="0" w:color="auto"/>
            <w:bottom w:val="none" w:sz="0" w:space="0" w:color="auto"/>
            <w:right w:val="none" w:sz="0" w:space="0" w:color="auto"/>
          </w:divBdr>
        </w:div>
        <w:div w:id="688601077">
          <w:marLeft w:val="0"/>
          <w:marRight w:val="0"/>
          <w:marTop w:val="0"/>
          <w:marBottom w:val="0"/>
          <w:divBdr>
            <w:top w:val="none" w:sz="0" w:space="0" w:color="auto"/>
            <w:left w:val="none" w:sz="0" w:space="0" w:color="auto"/>
            <w:bottom w:val="none" w:sz="0" w:space="0" w:color="auto"/>
            <w:right w:val="none" w:sz="0" w:space="0" w:color="auto"/>
          </w:divBdr>
        </w:div>
        <w:div w:id="1277448076">
          <w:marLeft w:val="0"/>
          <w:marRight w:val="0"/>
          <w:marTop w:val="0"/>
          <w:marBottom w:val="0"/>
          <w:divBdr>
            <w:top w:val="none" w:sz="0" w:space="0" w:color="auto"/>
            <w:left w:val="none" w:sz="0" w:space="0" w:color="auto"/>
            <w:bottom w:val="none" w:sz="0" w:space="0" w:color="auto"/>
            <w:right w:val="none" w:sz="0" w:space="0" w:color="auto"/>
          </w:divBdr>
        </w:div>
        <w:div w:id="1018850649">
          <w:marLeft w:val="0"/>
          <w:marRight w:val="0"/>
          <w:marTop w:val="0"/>
          <w:marBottom w:val="0"/>
          <w:divBdr>
            <w:top w:val="none" w:sz="0" w:space="0" w:color="auto"/>
            <w:left w:val="none" w:sz="0" w:space="0" w:color="auto"/>
            <w:bottom w:val="none" w:sz="0" w:space="0" w:color="auto"/>
            <w:right w:val="none" w:sz="0" w:space="0" w:color="auto"/>
          </w:divBdr>
        </w:div>
        <w:div w:id="495851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8D32A-0CC0-498B-974C-0D716530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3725</Words>
  <Characters>18737</Characters>
  <Application>Microsoft Office Word</Application>
  <DocSecurity>0</DocSecurity>
  <Lines>407</Lines>
  <Paragraphs>129</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22333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lisa.williams</dc:creator>
  <cp:lastModifiedBy>tyler ley</cp:lastModifiedBy>
  <cp:revision>3</cp:revision>
  <cp:lastPrinted>2016-07-09T19:51:00Z</cp:lastPrinted>
  <dcterms:created xsi:type="dcterms:W3CDTF">2017-11-08T22:25:00Z</dcterms:created>
  <dcterms:modified xsi:type="dcterms:W3CDTF">2017-11-08T22:25:00Z</dcterms:modified>
</cp:coreProperties>
</file>