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F5073"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1 (January 1 – March 31)</w:t>
            </w:r>
          </w:p>
          <w:p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3C523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DF507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FC17ED">
            <w:pPr>
              <w:ind w:right="-720"/>
              <w:jc w:val="center"/>
              <w:rPr>
                <w:rFonts w:ascii="Arial" w:hAnsi="Arial" w:cs="Arial"/>
                <w:sz w:val="20"/>
                <w:szCs w:val="20"/>
              </w:rPr>
            </w:pPr>
            <w:r>
              <w:rPr>
                <w:rFonts w:ascii="Arial" w:hAnsi="Arial" w:cs="Arial"/>
                <w:sz w:val="20"/>
                <w:szCs w:val="20"/>
              </w:rPr>
              <w:t>$</w:t>
            </w:r>
            <w:r w:rsidR="00FC17ED">
              <w:rPr>
                <w:rFonts w:ascii="Arial" w:hAnsi="Arial" w:cs="Arial"/>
                <w:sz w:val="20"/>
                <w:szCs w:val="20"/>
              </w:rPr>
              <w:t>105,451.55</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t>
            </w:r>
            <w:proofErr w:type="gramStart"/>
            <w:r w:rsidR="0094182D" w:rsidRPr="0094182D">
              <w:rPr>
                <w:rFonts w:ascii="Calibri" w:hAnsi="Calibri" w:cs="Calibri"/>
                <w:color w:val="000000"/>
              </w:rPr>
              <w:t>was developed</w:t>
            </w:r>
            <w:proofErr w:type="gramEnd"/>
            <w:r w:rsidR="0094182D" w:rsidRPr="0094182D">
              <w:rPr>
                <w:rFonts w:ascii="Calibri" w:hAnsi="Calibri" w:cs="Calibri"/>
                <w:color w:val="000000"/>
              </w:rPr>
              <w:t xml:space="preserve">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proofErr w:type="gramStart"/>
            <w:r w:rsidRPr="0094182D">
              <w:rPr>
                <w:rFonts w:ascii="Calibri" w:hAnsi="Calibri" w:cs="Calibri"/>
                <w:color w:val="000000"/>
              </w:rPr>
              <w:t>that</w:t>
            </w:r>
            <w:proofErr w:type="gramEnd"/>
            <w:r w:rsidRPr="0094182D">
              <w:rPr>
                <w:rFonts w:ascii="Calibri" w:hAnsi="Calibri" w:cs="Calibri"/>
                <w:color w:val="000000"/>
              </w:rPr>
              <w:t xml:space="preserve">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4-states served by this program. The summer months are when the program staff and committee members identify and prioritize technology transfer topics.</w:t>
      </w:r>
    </w:p>
    <w:p w:rsidR="00A46BA1" w:rsidRDefault="00A46BA1" w:rsidP="0052531D">
      <w:pPr>
        <w:spacing w:after="0" w:line="240" w:lineRule="auto"/>
        <w:rPr>
          <w:rFonts w:ascii="Arial" w:hAnsi="Arial" w:cs="Arial"/>
          <w:sz w:val="20"/>
          <w:szCs w:val="20"/>
        </w:rPr>
      </w:pPr>
    </w:p>
    <w:p w:rsidR="00220537" w:rsidRDefault="00690F3B" w:rsidP="0052531D">
      <w:pPr>
        <w:spacing w:after="0" w:line="240" w:lineRule="auto"/>
        <w:rPr>
          <w:rFonts w:ascii="Arial" w:hAnsi="Arial" w:cs="Arial"/>
          <w:sz w:val="20"/>
          <w:szCs w:val="20"/>
        </w:rPr>
      </w:pPr>
      <w:r>
        <w:rPr>
          <w:rFonts w:ascii="Arial" w:hAnsi="Arial" w:cs="Arial"/>
          <w:sz w:val="20"/>
          <w:szCs w:val="20"/>
        </w:rPr>
        <w:t>The f</w:t>
      </w:r>
      <w:r w:rsidR="00685514">
        <w:rPr>
          <w:rFonts w:ascii="Arial" w:hAnsi="Arial" w:cs="Arial"/>
          <w:sz w:val="20"/>
          <w:szCs w:val="20"/>
        </w:rPr>
        <w:t xml:space="preserve">ollowing </w:t>
      </w:r>
      <w:proofErr w:type="gramStart"/>
      <w:r w:rsidR="00FC17ED">
        <w:rPr>
          <w:rFonts w:ascii="Arial" w:hAnsi="Arial" w:cs="Arial"/>
          <w:sz w:val="20"/>
          <w:szCs w:val="20"/>
        </w:rPr>
        <w:t>were</w:t>
      </w:r>
      <w:r w:rsidR="00E41926">
        <w:rPr>
          <w:rFonts w:ascii="Arial" w:hAnsi="Arial" w:cs="Arial"/>
          <w:sz w:val="20"/>
          <w:szCs w:val="20"/>
        </w:rPr>
        <w:t xml:space="preserve"> delivered</w:t>
      </w:r>
      <w:proofErr w:type="gramEnd"/>
      <w:r w:rsidR="006F20D0">
        <w:rPr>
          <w:rFonts w:ascii="Arial" w:hAnsi="Arial" w:cs="Arial"/>
          <w:sz w:val="20"/>
          <w:szCs w:val="20"/>
        </w:rPr>
        <w:t xml:space="preserve"> </w:t>
      </w:r>
      <w:r>
        <w:rPr>
          <w:rFonts w:ascii="Arial" w:hAnsi="Arial" w:cs="Arial"/>
          <w:sz w:val="20"/>
          <w:szCs w:val="20"/>
        </w:rPr>
        <w:t>as a</w:t>
      </w:r>
      <w:r w:rsidR="006F20D0">
        <w:rPr>
          <w:rFonts w:ascii="Arial" w:hAnsi="Arial" w:cs="Arial"/>
          <w:sz w:val="20"/>
          <w:szCs w:val="20"/>
        </w:rPr>
        <w:t xml:space="preserve"> webinar </w:t>
      </w:r>
      <w:r w:rsidR="00FC17ED">
        <w:rPr>
          <w:rFonts w:ascii="Arial" w:hAnsi="Arial" w:cs="Arial"/>
          <w:sz w:val="20"/>
          <w:szCs w:val="20"/>
        </w:rPr>
        <w:t xml:space="preserve">or video conference </w:t>
      </w:r>
      <w:r>
        <w:rPr>
          <w:rFonts w:ascii="Arial" w:hAnsi="Arial" w:cs="Arial"/>
          <w:sz w:val="20"/>
          <w:szCs w:val="20"/>
        </w:rPr>
        <w:t xml:space="preserve">during this reporting period. </w:t>
      </w:r>
      <w:r w:rsidR="00CA0093">
        <w:rPr>
          <w:rFonts w:ascii="Arial" w:hAnsi="Arial" w:cs="Arial"/>
          <w:sz w:val="20"/>
          <w:szCs w:val="20"/>
        </w:rPr>
        <w:t xml:space="preserve">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AD7A3A" w:rsidRDefault="00AD7A3A" w:rsidP="0052531D">
      <w:pPr>
        <w:spacing w:after="0" w:line="240" w:lineRule="auto"/>
        <w:rPr>
          <w:rFonts w:ascii="Arial" w:hAnsi="Arial" w:cs="Arial"/>
          <w:sz w:val="20"/>
          <w:szCs w:val="20"/>
        </w:rPr>
      </w:pPr>
    </w:p>
    <w:tbl>
      <w:tblPr>
        <w:tblW w:w="9192" w:type="dxa"/>
        <w:tblLook w:val="04A0" w:firstRow="1" w:lastRow="0" w:firstColumn="1" w:lastColumn="0" w:noHBand="0" w:noVBand="1"/>
      </w:tblPr>
      <w:tblGrid>
        <w:gridCol w:w="5490"/>
        <w:gridCol w:w="1260"/>
        <w:gridCol w:w="1182"/>
        <w:gridCol w:w="1260"/>
      </w:tblGrid>
      <w:tr w:rsidR="00EE1681" w:rsidRPr="00EE1681" w:rsidTr="00EE1681">
        <w:trPr>
          <w:trHeight w:val="615"/>
        </w:trPr>
        <w:tc>
          <w:tcPr>
            <w:tcW w:w="5490" w:type="dxa"/>
            <w:shd w:val="clear" w:color="000000" w:fill="EBF1DE"/>
            <w:noWrap/>
            <w:vAlign w:val="center"/>
            <w:hideMark/>
          </w:tcPr>
          <w:p w:rsidR="00EE1681" w:rsidRPr="00EE1681" w:rsidRDefault="00EE1681" w:rsidP="00EE1681">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t>Presentation Title</w:t>
            </w:r>
          </w:p>
        </w:tc>
        <w:tc>
          <w:tcPr>
            <w:tcW w:w="1260" w:type="dxa"/>
            <w:shd w:val="clear" w:color="000000" w:fill="EBF1DE"/>
            <w:vAlign w:val="center"/>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shd w:val="clear" w:color="000000" w:fill="EBF1DE"/>
            <w:vAlign w:val="center"/>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r w:rsidR="00EE1681" w:rsidRPr="00EE1681" w:rsidTr="00EE1681">
        <w:trPr>
          <w:trHeight w:val="502"/>
        </w:trPr>
        <w:tc>
          <w:tcPr>
            <w:tcW w:w="5490" w:type="dxa"/>
            <w:tcBorders>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Transcending Challenges with a Relentless Focus on Workplace Experience Innovation</w:t>
            </w:r>
          </w:p>
        </w:tc>
        <w:tc>
          <w:tcPr>
            <w:tcW w:w="1260" w:type="dxa"/>
            <w:tcBorders>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10/9/2018</w:t>
            </w:r>
          </w:p>
        </w:tc>
        <w:tc>
          <w:tcPr>
            <w:tcW w:w="1260" w:type="dxa"/>
            <w:tcBorders>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35</w:t>
            </w:r>
          </w:p>
        </w:tc>
      </w:tr>
      <w:tr w:rsidR="00EE1681" w:rsidRPr="00EE1681" w:rsidTr="00EE1681">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Job Safety Analysis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10/16/2018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26</w:t>
            </w:r>
          </w:p>
        </w:tc>
      </w:tr>
      <w:tr w:rsidR="00EE1681" w:rsidRPr="00EE1681" w:rsidTr="00EA2760">
        <w:trPr>
          <w:trHeight w:val="205"/>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Autonomous Vehicle Strategies for Transportation Agencies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10/18/2018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25</w:t>
            </w:r>
          </w:p>
        </w:tc>
      </w:tr>
      <w:tr w:rsidR="00EE1681"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Building Trust, Credibility, &amp; Respect</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10/24/2018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35</w:t>
            </w:r>
          </w:p>
        </w:tc>
      </w:tr>
      <w:tr w:rsidR="00EE1681"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Communicating with Diplomacy &amp; Tact</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10/25/2018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31</w:t>
            </w:r>
          </w:p>
        </w:tc>
      </w:tr>
      <w:tr w:rsidR="00EA2760" w:rsidRPr="00EE1681" w:rsidTr="00EA2760">
        <w:trPr>
          <w:trHeight w:val="50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 xml:space="preserve">Lean Mental Models and Problem Solving: Turning Organizational Deficiency to Efficiency </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10/302018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22</w:t>
            </w:r>
          </w:p>
        </w:tc>
      </w:tr>
      <w:tr w:rsidR="00EA2760" w:rsidRPr="00EE1681" w:rsidTr="00EA2760">
        <w:trPr>
          <w:trHeight w:val="25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Vampires at Work: Handling Difficult People and Conflict</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10/30/2018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32</w:t>
            </w:r>
          </w:p>
        </w:tc>
      </w:tr>
      <w:tr w:rsidR="00EA2760" w:rsidRPr="00EE1681" w:rsidTr="00EA2760">
        <w:trPr>
          <w:trHeight w:val="232"/>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20"/>
                <w:szCs w:val="20"/>
              </w:rPr>
            </w:pPr>
            <w:r w:rsidRPr="00EE1681">
              <w:rPr>
                <w:rFonts w:ascii="Calibri" w:eastAsia="Times New Roman" w:hAnsi="Calibri" w:cs="Calibri"/>
                <w:color w:val="000000"/>
                <w:sz w:val="20"/>
                <w:szCs w:val="20"/>
              </w:rPr>
              <w:t>Snow Fences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10/31/2018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52</w:t>
            </w:r>
          </w:p>
        </w:tc>
      </w:tr>
      <w:tr w:rsidR="00EA2760" w:rsidRPr="00EE1681" w:rsidTr="00EA2760">
        <w:trPr>
          <w:trHeight w:val="223"/>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The Art &amp; Science of Communication</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23</w:t>
            </w:r>
          </w:p>
        </w:tc>
      </w:tr>
      <w:tr w:rsidR="00EA2760"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Structural Fibers in Thin Concrete Overlays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29</w:t>
            </w:r>
          </w:p>
        </w:tc>
      </w:tr>
      <w:tr w:rsidR="00EA2760" w:rsidRPr="00EE1681" w:rsidTr="00EA2760">
        <w:trPr>
          <w:trHeight w:val="313"/>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Personnel and Equipment Detection on Construction Projects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11/7/2018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12</w:t>
            </w:r>
          </w:p>
        </w:tc>
      </w:tr>
      <w:tr w:rsidR="00EA2760" w:rsidRPr="00EE1681" w:rsidTr="00EA2760">
        <w:trPr>
          <w:trHeight w:val="16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Autonomous Truck Mounted Attenuators (TMA)</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11/14/2018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34</w:t>
            </w:r>
          </w:p>
        </w:tc>
      </w:tr>
      <w:tr w:rsidR="00EA2760" w:rsidRPr="00EE1681" w:rsidTr="00EA2760">
        <w:trPr>
          <w:trHeight w:val="23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20"/>
                <w:szCs w:val="20"/>
              </w:rPr>
            </w:pPr>
            <w:r w:rsidRPr="00EE1681">
              <w:rPr>
                <w:rFonts w:ascii="Calibri" w:eastAsia="Times New Roman" w:hAnsi="Calibri" w:cs="Calibri"/>
                <w:color w:val="000000"/>
                <w:sz w:val="20"/>
                <w:szCs w:val="20"/>
              </w:rPr>
              <w:t>Non-Destructive Testing (NDT) of Concrete</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57</w:t>
            </w:r>
          </w:p>
        </w:tc>
      </w:tr>
      <w:tr w:rsidR="00EA2760" w:rsidRPr="00EE1681" w:rsidTr="00EA2760">
        <w:trPr>
          <w:trHeight w:val="243"/>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Knowing the Rules and Doing Your Homework (Environmental Series)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11/16/2018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13</w:t>
            </w:r>
          </w:p>
        </w:tc>
      </w:tr>
    </w:tbl>
    <w:p w:rsidR="00EA2760" w:rsidRDefault="00EA2760">
      <w:r>
        <w:br w:type="page"/>
      </w:r>
    </w:p>
    <w:tbl>
      <w:tblPr>
        <w:tblW w:w="9192" w:type="dxa"/>
        <w:tblLook w:val="04A0" w:firstRow="1" w:lastRow="0" w:firstColumn="1" w:lastColumn="0" w:noHBand="0" w:noVBand="1"/>
      </w:tblPr>
      <w:tblGrid>
        <w:gridCol w:w="5490"/>
        <w:gridCol w:w="1260"/>
        <w:gridCol w:w="1182"/>
        <w:gridCol w:w="1260"/>
      </w:tblGrid>
      <w:tr w:rsidR="00BF0272" w:rsidRPr="00EE1681" w:rsidTr="009E20E1">
        <w:trPr>
          <w:trHeight w:val="615"/>
        </w:trPr>
        <w:tc>
          <w:tcPr>
            <w:tcW w:w="5490" w:type="dxa"/>
            <w:shd w:val="clear" w:color="000000" w:fill="EBF1DE"/>
            <w:noWrap/>
            <w:vAlign w:val="center"/>
            <w:hideMark/>
          </w:tcPr>
          <w:p w:rsidR="00BF0272" w:rsidRPr="00EE1681" w:rsidRDefault="00BF0272" w:rsidP="009E20E1">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lastRenderedPageBreak/>
              <w:t>Presentation Title</w:t>
            </w:r>
          </w:p>
        </w:tc>
        <w:tc>
          <w:tcPr>
            <w:tcW w:w="1260" w:type="dxa"/>
            <w:shd w:val="clear" w:color="000000" w:fill="EBF1DE"/>
            <w:vAlign w:val="center"/>
            <w:hideMark/>
          </w:tcPr>
          <w:p w:rsidR="00BF0272" w:rsidRPr="00EE1681" w:rsidRDefault="00BF0272" w:rsidP="009E20E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rsidR="00BF0272" w:rsidRPr="00EE1681" w:rsidRDefault="00BF0272" w:rsidP="009E20E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shd w:val="clear" w:color="000000" w:fill="EBF1DE"/>
            <w:vAlign w:val="center"/>
            <w:hideMark/>
          </w:tcPr>
          <w:p w:rsidR="00BF0272" w:rsidRPr="00EE1681" w:rsidRDefault="00BF0272" w:rsidP="009E20E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r w:rsidR="00EA2760" w:rsidRPr="00EE1681" w:rsidTr="00BF0272">
        <w:trPr>
          <w:trHeight w:val="358"/>
        </w:trPr>
        <w:tc>
          <w:tcPr>
            <w:tcW w:w="5490" w:type="dxa"/>
            <w:tcBorders>
              <w:top w:val="single" w:sz="8" w:space="0" w:color="auto"/>
              <w:bottom w:val="single" w:sz="8" w:space="0" w:color="auto"/>
            </w:tcBorders>
            <w:shd w:val="clear" w:color="auto" w:fill="auto"/>
            <w:vAlign w:val="bottom"/>
            <w:hideMark/>
          </w:tcPr>
          <w:p w:rsidR="00BF0272" w:rsidRDefault="00BF0272" w:rsidP="00EE1681">
            <w:pPr>
              <w:spacing w:after="0" w:line="240" w:lineRule="auto"/>
              <w:rPr>
                <w:rFonts w:ascii="Calibri" w:eastAsia="Times New Roman" w:hAnsi="Calibri" w:cs="Calibri"/>
                <w:color w:val="000000"/>
                <w:sz w:val="18"/>
                <w:szCs w:val="18"/>
              </w:rPr>
            </w:pPr>
          </w:p>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Fiber-Reinforced Concrete for Structure Components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11/29.2018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28</w:t>
            </w:r>
          </w:p>
        </w:tc>
      </w:tr>
      <w:tr w:rsidR="00EA2760" w:rsidRPr="00EE1681" w:rsidTr="00EA2760">
        <w:trPr>
          <w:trHeight w:val="32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Temporary Measures during Construction (Environmental Series)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11/30/2018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22</w:t>
            </w:r>
          </w:p>
        </w:tc>
      </w:tr>
      <w:tr w:rsidR="00EA2760" w:rsidRPr="00EE1681" w:rsidTr="00EA2760">
        <w:trPr>
          <w:trHeight w:val="52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Roundabouts – Single-Lane High Speed Rural Solutions for High Crash Locations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12/3/2018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67</w:t>
            </w:r>
          </w:p>
        </w:tc>
      </w:tr>
      <w:tr w:rsidR="00EA2760"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Pavement Preservation Peer Review (EDC-4)</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129</w:t>
            </w:r>
          </w:p>
        </w:tc>
      </w:tr>
      <w:tr w:rsidR="00EA2760"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Dewatering (Environmental Series)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12/7/2018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20</w:t>
            </w:r>
          </w:p>
        </w:tc>
      </w:tr>
      <w:tr w:rsidR="00EA2760" w:rsidRPr="00EE1681" w:rsidTr="00EA2760">
        <w:trPr>
          <w:trHeight w:val="295"/>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Implementation Guidance for Accelerated Bridge Construction in SD</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12/11/2018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21</w:t>
            </w:r>
          </w:p>
        </w:tc>
      </w:tr>
      <w:tr w:rsidR="00EA2760" w:rsidRPr="00EE1681" w:rsidTr="00EA2760">
        <w:trPr>
          <w:trHeight w:val="25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 xml:space="preserve">Self-Consolidating Concrete for </w:t>
            </w:r>
            <w:proofErr w:type="spellStart"/>
            <w:r w:rsidRPr="00EE1681">
              <w:rPr>
                <w:rFonts w:ascii="Calibri" w:eastAsia="Times New Roman" w:hAnsi="Calibri" w:cs="Calibri"/>
                <w:color w:val="000000"/>
                <w:sz w:val="18"/>
                <w:szCs w:val="18"/>
              </w:rPr>
              <w:t>Prestressed</w:t>
            </w:r>
            <w:proofErr w:type="spellEnd"/>
            <w:r w:rsidRPr="00EE1681">
              <w:rPr>
                <w:rFonts w:ascii="Calibri" w:eastAsia="Times New Roman" w:hAnsi="Calibri" w:cs="Calibri"/>
                <w:color w:val="000000"/>
                <w:sz w:val="18"/>
                <w:szCs w:val="18"/>
              </w:rPr>
              <w:t xml:space="preserve"> Bridge Girders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12/12/2018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16</w:t>
            </w:r>
          </w:p>
        </w:tc>
      </w:tr>
      <w:tr w:rsidR="00EA2760" w:rsidRPr="00EE1681" w:rsidTr="00EA2760">
        <w:trPr>
          <w:trHeight w:val="23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 xml:space="preserve">Cracking &amp; </w:t>
            </w:r>
            <w:proofErr w:type="spellStart"/>
            <w:r w:rsidRPr="00EE1681">
              <w:rPr>
                <w:rFonts w:ascii="Calibri" w:eastAsia="Times New Roman" w:hAnsi="Calibri" w:cs="Calibri"/>
                <w:color w:val="000000"/>
                <w:sz w:val="18"/>
                <w:szCs w:val="18"/>
              </w:rPr>
              <w:t>Debonding</w:t>
            </w:r>
            <w:proofErr w:type="spellEnd"/>
            <w:r w:rsidRPr="00EE1681">
              <w:rPr>
                <w:rFonts w:ascii="Calibri" w:eastAsia="Times New Roman" w:hAnsi="Calibri" w:cs="Calibri"/>
                <w:color w:val="000000"/>
                <w:sz w:val="18"/>
                <w:szCs w:val="18"/>
              </w:rPr>
              <w:t xml:space="preserve"> of a Thin Reinforced Concrete Overlay</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12/17/2018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19</w:t>
            </w:r>
          </w:p>
        </w:tc>
      </w:tr>
      <w:tr w:rsidR="00EA2760" w:rsidRPr="00EE1681" w:rsidTr="00EA2760">
        <w:trPr>
          <w:trHeight w:val="313"/>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Local Road Surface Selection Tool</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12/19/2018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29</w:t>
            </w:r>
          </w:p>
        </w:tc>
      </w:tr>
      <w:tr w:rsidR="00EA2760" w:rsidRPr="00EE1681" w:rsidTr="00EA2760">
        <w:trPr>
          <w:trHeight w:val="315"/>
        </w:trPr>
        <w:tc>
          <w:tcPr>
            <w:tcW w:w="5490" w:type="dxa"/>
            <w:tcBorders>
              <w:top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p>
        </w:tc>
        <w:tc>
          <w:tcPr>
            <w:tcW w:w="1260" w:type="dxa"/>
            <w:tcBorders>
              <w:top w:val="single" w:sz="8" w:space="0" w:color="auto"/>
            </w:tcBorders>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c>
          <w:tcPr>
            <w:tcW w:w="1182" w:type="dxa"/>
            <w:tcBorders>
              <w:top w:val="single" w:sz="8" w:space="0" w:color="auto"/>
            </w:tcBorders>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c>
          <w:tcPr>
            <w:tcW w:w="1260" w:type="dxa"/>
            <w:tcBorders>
              <w:top w:val="single" w:sz="8" w:space="0" w:color="auto"/>
            </w:tcBorders>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r>
      <w:tr w:rsidR="00EE1681" w:rsidRPr="00EE1681" w:rsidTr="00EE1681">
        <w:trPr>
          <w:trHeight w:val="315"/>
        </w:trPr>
        <w:tc>
          <w:tcPr>
            <w:tcW w:w="5490" w:type="dxa"/>
            <w:shd w:val="clear" w:color="auto" w:fill="auto"/>
            <w:noWrap/>
            <w:vAlign w:val="bottom"/>
            <w:hideMark/>
          </w:tcPr>
          <w:p w:rsidR="00EE1681" w:rsidRPr="00EE1681" w:rsidRDefault="00EE1681" w:rsidP="00EE1681">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c>
          <w:tcPr>
            <w:tcW w:w="1182" w:type="dxa"/>
            <w:shd w:val="clear" w:color="auto" w:fill="auto"/>
            <w:noWrap/>
            <w:vAlign w:val="bottom"/>
            <w:hideMark/>
          </w:tcPr>
          <w:p w:rsidR="00EE1681" w:rsidRPr="00EE1681" w:rsidRDefault="00EE1681" w:rsidP="00EE1681">
            <w:pPr>
              <w:spacing w:after="0" w:line="240" w:lineRule="auto"/>
              <w:jc w:val="right"/>
              <w:rPr>
                <w:rFonts w:ascii="Calibri" w:eastAsia="Times New Roman" w:hAnsi="Calibri" w:cs="Calibri"/>
                <w:b/>
                <w:bCs/>
                <w:color w:val="000000"/>
              </w:rPr>
            </w:pPr>
            <w:r w:rsidRPr="00EE1681">
              <w:rPr>
                <w:rFonts w:ascii="Calibri" w:eastAsia="Times New Roman" w:hAnsi="Calibri" w:cs="Calibri"/>
                <w:b/>
                <w:bCs/>
                <w:color w:val="000000"/>
              </w:rPr>
              <w:t>TOTAL</w:t>
            </w:r>
          </w:p>
        </w:tc>
        <w:tc>
          <w:tcPr>
            <w:tcW w:w="1260" w:type="dxa"/>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777</w:t>
            </w:r>
          </w:p>
        </w:tc>
      </w:tr>
    </w:tbl>
    <w:p w:rsidR="00027798" w:rsidRDefault="00027798" w:rsidP="00685514">
      <w:pPr>
        <w:spacing w:after="0" w:line="240" w:lineRule="auto"/>
        <w:rPr>
          <w:rFonts w:cs="Arial"/>
          <w:b/>
          <w:sz w:val="28"/>
          <w:szCs w:val="20"/>
        </w:rPr>
      </w:pPr>
    </w:p>
    <w:p w:rsidR="00027798" w:rsidRDefault="00027798" w:rsidP="00685514">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027798">
        <w:rPr>
          <w:rFonts w:cs="Arial"/>
          <w:b/>
          <w:sz w:val="28"/>
          <w:szCs w:val="20"/>
        </w:rPr>
        <w:t>JANUARY</w:t>
      </w:r>
      <w:r w:rsidR="003F709F" w:rsidRPr="003F709F">
        <w:rPr>
          <w:rFonts w:cs="Arial"/>
          <w:b/>
          <w:sz w:val="28"/>
          <w:szCs w:val="20"/>
        </w:rPr>
        <w:t xml:space="preserve"> THROUGH </w:t>
      </w:r>
      <w:r w:rsidR="00027798">
        <w:rPr>
          <w:rFonts w:cs="Arial"/>
          <w:b/>
          <w:sz w:val="28"/>
          <w:szCs w:val="20"/>
        </w:rPr>
        <w:t>MARCH 2019</w:t>
      </w:r>
    </w:p>
    <w:p w:rsidR="00865EEF" w:rsidRDefault="00865EEF" w:rsidP="00685514">
      <w:pPr>
        <w:spacing w:after="0" w:line="240" w:lineRule="auto"/>
        <w:rPr>
          <w:rFonts w:cs="Arial"/>
          <w:b/>
          <w:sz w:val="28"/>
          <w:szCs w:val="20"/>
        </w:rPr>
      </w:pPr>
    </w:p>
    <w:tbl>
      <w:tblPr>
        <w:tblW w:w="9180" w:type="dxa"/>
        <w:tblLook w:val="04A0" w:firstRow="1" w:lastRow="0" w:firstColumn="1" w:lastColumn="0" w:noHBand="0" w:noVBand="1"/>
      </w:tblPr>
      <w:tblGrid>
        <w:gridCol w:w="6807"/>
        <w:gridCol w:w="2373"/>
      </w:tblGrid>
      <w:tr w:rsidR="00027798" w:rsidRPr="00027798" w:rsidTr="003C0DF7">
        <w:trPr>
          <w:trHeight w:val="315"/>
        </w:trPr>
        <w:tc>
          <w:tcPr>
            <w:tcW w:w="6807" w:type="dxa"/>
            <w:tcBorders>
              <w:top w:val="nil"/>
              <w:left w:val="nil"/>
              <w:bottom w:val="single" w:sz="8" w:space="0" w:color="auto"/>
              <w:right w:val="nil"/>
            </w:tcBorders>
            <w:shd w:val="clear" w:color="000000" w:fill="FFE699"/>
            <w:vAlign w:val="bottom"/>
            <w:hideMark/>
          </w:tcPr>
          <w:p w:rsidR="00027798" w:rsidRPr="00027798" w:rsidRDefault="00027798" w:rsidP="00027798">
            <w:pPr>
              <w:spacing w:after="0" w:line="240" w:lineRule="auto"/>
              <w:rPr>
                <w:rFonts w:ascii="Calibri" w:eastAsia="Times New Roman" w:hAnsi="Calibri" w:cs="Calibri"/>
                <w:b/>
                <w:bCs/>
                <w:color w:val="000000"/>
              </w:rPr>
            </w:pPr>
            <w:r w:rsidRPr="00027798">
              <w:rPr>
                <w:rFonts w:ascii="Calibri" w:eastAsia="Times New Roman" w:hAnsi="Calibri" w:cs="Calibri"/>
                <w:b/>
                <w:bCs/>
                <w:color w:val="000000"/>
              </w:rPr>
              <w:t>Title</w:t>
            </w:r>
          </w:p>
        </w:tc>
        <w:tc>
          <w:tcPr>
            <w:tcW w:w="2373" w:type="dxa"/>
            <w:tcBorders>
              <w:top w:val="nil"/>
              <w:left w:val="nil"/>
              <w:bottom w:val="single" w:sz="8" w:space="0" w:color="auto"/>
              <w:right w:val="nil"/>
            </w:tcBorders>
            <w:shd w:val="clear" w:color="000000" w:fill="FFE699"/>
            <w:noWrap/>
            <w:vAlign w:val="bottom"/>
            <w:hideMark/>
          </w:tcPr>
          <w:p w:rsidR="00027798" w:rsidRPr="00027798" w:rsidRDefault="00027798" w:rsidP="00027798">
            <w:pPr>
              <w:spacing w:after="0" w:line="240" w:lineRule="auto"/>
              <w:jc w:val="center"/>
              <w:rPr>
                <w:rFonts w:ascii="Calibri" w:eastAsia="Times New Roman" w:hAnsi="Calibri" w:cs="Calibri"/>
                <w:b/>
                <w:bCs/>
                <w:color w:val="000000"/>
              </w:rPr>
            </w:pPr>
            <w:r w:rsidRPr="00027798">
              <w:rPr>
                <w:rFonts w:ascii="Calibri" w:eastAsia="Times New Roman" w:hAnsi="Calibri" w:cs="Calibri"/>
                <w:b/>
                <w:bCs/>
                <w:color w:val="000000"/>
              </w:rPr>
              <w:t># Completed</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ATSSA: Safe Installation and Removal of Temporary Traffic Control Devices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ATSSA: Work Zone Safety Performance Measures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Bridge Construction Inspection: Heavy Equipment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Bridge Site Safety Worker Orientation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225"/>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Handling and Storage of Reinforcing Steel</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225"/>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Introduction to NDDOT Construction Automated Records System (CARS)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162"/>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Introduction to the Soil-Moisture Density Relationship</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Lightweight Pieces in Aggregate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5</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Microwave and Oven Methods of Drying Soils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Proctor Test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Proctor Test Short Version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Reducing Aggregate Samples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Rubber-Balloon Test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Sand Cone Test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Sieve Analysis of Fine and Coarse Aggregates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Speedy Moisture Test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Materials Testing: Wash Test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Personal Protective Equipment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Road Safety 365: A Safety Course for Local Governments – Module 1: The Need for Road Safety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5</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Road Safety 365: A Safety Course for Local Governments – Module 2: Making Roads Safer</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Road Safety 365: A Safety Course for Local Governments – Module 3: Planning for Safety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5</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Seal Coat Module 1: Pavement Preservation, Handbook, Design, &amp; Pay Items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5</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Seal Coat Module 2: Aggregate Requirements &amp; Binders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5</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Seal Coat Module 3: Construction Details, Pavement Markings, Fog Sealing, &amp; What's New</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3D Engineered Models for Construction Series: Introduction to 3D Engineered Models for Highway Transportation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AASHTO Designation: T 166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AASHTO Designation: T 30</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AASHTO Designation: T209</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AASHTO Designation: T283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AASHTO T 308: Determining the Asphalt Binder Content of Hot Mix Asphalt (HMA) by the Ignition Method</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Advanced Self-Consolidating Concrete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Aggregate Sampling Basics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Construction Surveying: Basic Survey Concept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Construction Surveying: Intro</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Construction Surveying: Measure &amp; Construct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Construction Surveying: Survey Mathematics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Materials for Highway Structure Construction: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Materials for Highway Structure Construction: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Materials for Highway Structure Construction: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Basic Materials for Highway Structure Construction: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Best Practices for High Friction Surfaces: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Best Practices for High Friction Surfaces: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Best Practices for High Friction Surfaces: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Best Practices for High Friction Surfaces: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Best Practices for High Friction Surfaces: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w:t>
            </w:r>
            <w:proofErr w:type="spellStart"/>
            <w:r w:rsidRPr="00027798">
              <w:rPr>
                <w:rFonts w:ascii="Calibri" w:eastAsia="Times New Roman" w:hAnsi="Calibri" w:cs="Calibri"/>
                <w:color w:val="000000"/>
              </w:rPr>
              <w:t>Bloodborne</w:t>
            </w:r>
            <w:proofErr w:type="spellEnd"/>
            <w:r w:rsidRPr="00027798">
              <w:rPr>
                <w:rFonts w:ascii="Calibri" w:eastAsia="Times New Roman" w:hAnsi="Calibri" w:cs="Calibri"/>
                <w:color w:val="000000"/>
              </w:rPr>
              <w:t xml:space="preserve"> Pathogens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1 / Topic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1 / Topic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1 / Topic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1 / Topic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2 / Topic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2 / Topic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2 / Topic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Bolted Connections: Module 2 / Topic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Bridge Construction Inspection Safety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CDL Series: Air Brakes: Air Brakes Pt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CDL Series: Air Brakes: Air Brakes Pt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CDL Series: General Knowledge: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CDL Series: General Knowledge: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CDL Series: General Knowledge: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CDL Series: Pre-Trip Inspection: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bl>
    <w:p w:rsidR="003C0DF7" w:rsidRDefault="003C0DF7">
      <w:r>
        <w:br w:type="page"/>
      </w:r>
    </w:p>
    <w:tbl>
      <w:tblPr>
        <w:tblW w:w="9180" w:type="dxa"/>
        <w:tblLook w:val="04A0" w:firstRow="1" w:lastRow="0" w:firstColumn="1" w:lastColumn="0" w:noHBand="0" w:noVBand="1"/>
      </w:tblPr>
      <w:tblGrid>
        <w:gridCol w:w="6807"/>
        <w:gridCol w:w="2373"/>
      </w:tblGrid>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TC3 CDL Series: Pre-Trip Inspection: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Change Orders, Claims, and Dispute Resolutions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Module 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Chip Seal Best Practices: Construction Practices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Compaction Technician Basics: Fundamentals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Compaction Technician Basics: Nuclear Density </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Compaction Technician Basics: Testing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Construction of Concrete Pavements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Design of Pavement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Early Age Cracking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Fresh Properties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Hardened Concrete Properties - Durability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Incompatibility in Concrete Pavement Systems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Concrete Series: QCQA for Concrete Pavements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Rehabilitation and Maintenance of Structures: Module 7</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33"/>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Subsurface: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18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Subsurface: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27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Subsurface: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27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Subsurface: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9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Subsurface: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Superstructures: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Superstructures: Module 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Inspection of Structures Series: Superstructures: Module 7</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3C0DF7" w:rsidRDefault="003C0DF7" w:rsidP="00027798">
            <w:pPr>
              <w:spacing w:after="0" w:line="240" w:lineRule="auto"/>
              <w:rPr>
                <w:rFonts w:ascii="Calibri" w:eastAsia="Times New Roman" w:hAnsi="Calibri" w:cs="Calibri"/>
                <w:color w:val="000000"/>
              </w:rPr>
            </w:pPr>
          </w:p>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TC3 Construction Inspector Orientation: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lastRenderedPageBreak/>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Inspector Orientation: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Inspector Orientation: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Curing, Sawing, and Joint Sealing: Module 1: Preventing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Curing, Sawing, and Joint Sealing: Module 2: Sawing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Construction of PCC Pavement Series: Curing, Sawing, and Joint Sealing: Module 3: </w:t>
            </w:r>
            <w:proofErr w:type="spellStart"/>
            <w:r w:rsidRPr="00027798">
              <w:rPr>
                <w:rFonts w:ascii="Calibri" w:eastAsia="Times New Roman" w:hAnsi="Calibri" w:cs="Calibri"/>
                <w:color w:val="000000"/>
              </w:rPr>
              <w:t>Jt</w:t>
            </w:r>
            <w:proofErr w:type="spellEnd"/>
            <w:r w:rsidRPr="00027798">
              <w:rPr>
                <w:rFonts w:ascii="Calibri" w:eastAsia="Times New Roman" w:hAnsi="Calibri" w:cs="Calibri"/>
                <w:color w:val="000000"/>
              </w:rPr>
              <w:t xml:space="preserve"> Sealing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5</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6</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Construction of PCC Pavement Series: Paving Process: Module 7</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7</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Construction </w:t>
            </w:r>
            <w:proofErr w:type="spellStart"/>
            <w:r w:rsidRPr="00027798">
              <w:rPr>
                <w:rFonts w:ascii="Calibri" w:eastAsia="Times New Roman" w:hAnsi="Calibri" w:cs="Calibri"/>
                <w:color w:val="000000"/>
              </w:rPr>
              <w:t>Stormwater</w:t>
            </w:r>
            <w:proofErr w:type="spellEnd"/>
            <w:r w:rsidRPr="00027798">
              <w:rPr>
                <w:rFonts w:ascii="Calibri" w:eastAsia="Times New Roman" w:hAnsi="Calibri" w:cs="Calibri"/>
                <w:color w:val="000000"/>
              </w:rPr>
              <w:t xml:space="preserve"> Field Guide Training: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Construction </w:t>
            </w:r>
            <w:proofErr w:type="spellStart"/>
            <w:r w:rsidRPr="00027798">
              <w:rPr>
                <w:rFonts w:ascii="Calibri" w:eastAsia="Times New Roman" w:hAnsi="Calibri" w:cs="Calibri"/>
                <w:color w:val="000000"/>
              </w:rPr>
              <w:t>Stormwater</w:t>
            </w:r>
            <w:proofErr w:type="spellEnd"/>
            <w:r w:rsidRPr="00027798">
              <w:rPr>
                <w:rFonts w:ascii="Calibri" w:eastAsia="Times New Roman" w:hAnsi="Calibri" w:cs="Calibri"/>
                <w:color w:val="000000"/>
              </w:rPr>
              <w:t xml:space="preserve"> Field Guide Training: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Construction </w:t>
            </w:r>
            <w:proofErr w:type="spellStart"/>
            <w:r w:rsidRPr="00027798">
              <w:rPr>
                <w:rFonts w:ascii="Calibri" w:eastAsia="Times New Roman" w:hAnsi="Calibri" w:cs="Calibri"/>
                <w:color w:val="000000"/>
              </w:rPr>
              <w:t>Stormwater</w:t>
            </w:r>
            <w:proofErr w:type="spellEnd"/>
            <w:r w:rsidRPr="00027798">
              <w:rPr>
                <w:rFonts w:ascii="Calibri" w:eastAsia="Times New Roman" w:hAnsi="Calibri" w:cs="Calibri"/>
                <w:color w:val="000000"/>
              </w:rPr>
              <w:t xml:space="preserve"> Field Guide Training: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Construction </w:t>
            </w:r>
            <w:proofErr w:type="spellStart"/>
            <w:r w:rsidRPr="00027798">
              <w:rPr>
                <w:rFonts w:ascii="Calibri" w:eastAsia="Times New Roman" w:hAnsi="Calibri" w:cs="Calibri"/>
                <w:color w:val="000000"/>
              </w:rPr>
              <w:t>Stormwater</w:t>
            </w:r>
            <w:proofErr w:type="spellEnd"/>
            <w:r w:rsidRPr="00027798">
              <w:rPr>
                <w:rFonts w:ascii="Calibri" w:eastAsia="Times New Roman" w:hAnsi="Calibri" w:cs="Calibri"/>
                <w:color w:val="000000"/>
              </w:rPr>
              <w:t xml:space="preserve"> Field Guide Training: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Construction </w:t>
            </w:r>
            <w:proofErr w:type="spellStart"/>
            <w:r w:rsidRPr="00027798">
              <w:rPr>
                <w:rFonts w:ascii="Calibri" w:eastAsia="Times New Roman" w:hAnsi="Calibri" w:cs="Calibri"/>
                <w:color w:val="000000"/>
              </w:rPr>
              <w:t>Stormwater</w:t>
            </w:r>
            <w:proofErr w:type="spellEnd"/>
            <w:r w:rsidRPr="00027798">
              <w:rPr>
                <w:rFonts w:ascii="Calibri" w:eastAsia="Times New Roman" w:hAnsi="Calibri" w:cs="Calibri"/>
                <w:color w:val="000000"/>
              </w:rPr>
              <w:t xml:space="preserve"> Field Guide Training: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Earth Materials as Engineering Materials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Excavation: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Excavation: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Excavation: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Excavation: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Excavation: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Fill Placement: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Fill Placement: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Fill Placement: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Fill Placement: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Fill Placement: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Grades and Grading: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Earthwork Series: Grades and Grading: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Environmental Predecessor Series: Air Quality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Environmental Predecessor Series: Archaeology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Environmental Predecessor Series: Noise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Environmental Triggers Series: Air Quality Impacts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Environmental Triggers Series: Noise Assessment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Ethics in the Transportation Industry: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Ethics in the Transportation Industry: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Flagger Training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6</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Chip Seals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Crack Sealing and Filling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bl>
    <w:p w:rsidR="003C0DF7" w:rsidRDefault="003C0DF7">
      <w:r>
        <w:br w:type="page"/>
      </w:r>
    </w:p>
    <w:tbl>
      <w:tblPr>
        <w:tblW w:w="9180" w:type="dxa"/>
        <w:tblLook w:val="04A0" w:firstRow="1" w:lastRow="0" w:firstColumn="1" w:lastColumn="0" w:noHBand="0" w:noVBand="1"/>
      </w:tblPr>
      <w:tblGrid>
        <w:gridCol w:w="6807"/>
        <w:gridCol w:w="2373"/>
      </w:tblGrid>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TC3 Flexible Pavement Preservation Treatment Series: Fog Seals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Introduction to Pavement Preservation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Localized Pavement Repairs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Materials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27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Micro-Surfacing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Selecting the Right Treatment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Slurry Seals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Thin Functional HMA Overlay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Flexible Pavement Preservation Treatment Series: Ultra-Thin HMA Bonded Wearing Course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Full Depth Reclamation (FDR):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Full Depth Reclamation (FDR):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Full Depth Reclamation (FDR):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Full Depth Reclamation (FDR):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GPS Technology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Guardrail Series: Guardrail Basics: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Guardrail Series: Guardrail Basics: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Guardrail Series: Guardrail Basics: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Guardrail Series: Maintenance and Repair: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Guardrail Series: Maintenance and Repair: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High Visibility Garments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HMA Paving Field Inspection: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HMA Paving Field Inspection: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HMA Paving Field Inspection: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HMA Paving Field Inspection: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HMA Paving Field Inspection: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HMA Paving Field Inspection: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HMMS: Defining Site Assessments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HMMS: Introduction to the Initial Site Assessment (ISA) Process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HMMS: Land Use Concerns: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HMMS: Land Use Concerns: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Hot In Place Recycling (HIR):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Hot In Place Recycling (HIR):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Hot In Place Recycling (HIR):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Improving the Daily Diary</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Inspection of Concrete Pavement Repair, Jointed and CRCP: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Inspection of Concrete Pavement Repair, Jointed and CRCP: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Inspection of Concrete Pavement Repair, Jointed and CRCP: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TC3 Inspection of Concrete Pavement Repair, Jointed and CRCP: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Inspection of Concrete Pavement Repair, Jointed and CRCP: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Inspection of Concrete Pavement Repair, Jointed and CRCP: Module 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Intelligent Compaction: Construction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Intelligent Compaction: Data Analysis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Intelligent Compaction: Inspection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Intelligent Compaction: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Intelligent Compaction: Quality Control</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Job Hazard Analysis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Drainage Features for Safety: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Supervisors: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Supervisors: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Supervisors: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Supervisors: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Supervisors: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Supervisors: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Technicians: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Technicians: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Technicians: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Technicians: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Technicians: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of Traffic for Technicians: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Training Series: Basics of Work Zone Traffic Control</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Training Series: Cultural and Historic Preservation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Training Series: Roadway Drainage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Maintenance Training Series: Underground Storage Tanks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Materials Testing: Reducing Aggregate Sampling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Area</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Arithmetic</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Decimals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Fractions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Mean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297"/>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Order of Operations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Percentages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Ratios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Slope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Unit Conversions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Basics Series For Highway Technicians: Volume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Math Module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NEPA Indirect and Cumulative Impact Analysis: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NEPA Indirect and Cumulative Impact Analysis: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NEPA Indirect and Cumulative Impact Analysis: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bl>
    <w:p w:rsidR="003C0DF7" w:rsidRDefault="003C0DF7">
      <w:r>
        <w:br w:type="page"/>
      </w:r>
    </w:p>
    <w:tbl>
      <w:tblPr>
        <w:tblW w:w="9180" w:type="dxa"/>
        <w:tblLook w:val="04A0" w:firstRow="1" w:lastRow="0" w:firstColumn="1" w:lastColumn="0" w:noHBand="0" w:noVBand="1"/>
      </w:tblPr>
      <w:tblGrid>
        <w:gridCol w:w="6807"/>
        <w:gridCol w:w="2373"/>
      </w:tblGrid>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TC3 NEPA Indirect and Cumulative Impact Analysis: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NEPA Overview Series: Determining Transportation Needs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Concrete Overlays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27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Concrete Pavement Evaluation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18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Diamond Grinding and Grooving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Full-Depth Repairs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153"/>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Joint Resealing and Crack Sealing</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Load Transfer Restoration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Partial-Depth Repairs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6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Preventive Maintenance and Pavement Preservation Concepts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PCC Pavement Preservation Series: Retrofitted Edge Drains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Personal Protective Equipment (PPE)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5</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6</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Pipe Installation, Inspection, and Quality: Module 7</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Bridge Plans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County Plans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Culvert Plans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Grading Plans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Highway Plan Reading Basics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Right-of-Way Plans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6</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Plan Reading: Traffic Control Plans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Portland Cement Concrete Paving Inspection: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Portland Cement Concrete Paving Inspection: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Portland Cement Concrete Paving Inspection: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Portland Cement Concrete Paving Inspection: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Portland Cement Concrete Paving Inspection: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Recognizing Roadside Weeds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Revegetation During Construction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Safe Use of Basic Carpentry Tools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Safe Use of Hand and Power Operated Tools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Safety Orientation: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Safety Orientation: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Shop Drawings: Concrete Structure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Shop Drawings: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Shop Drawings: Steel Structure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Trenchless Technology: Applications Part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4</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Trenchless Technology: Applications Part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 xml:space="preserve">TC3 Trenchless Technology: </w:t>
            </w:r>
            <w:proofErr w:type="spellStart"/>
            <w:r w:rsidRPr="00027798">
              <w:rPr>
                <w:rFonts w:ascii="Calibri" w:eastAsia="Times New Roman" w:hAnsi="Calibri" w:cs="Calibri"/>
                <w:color w:val="000000"/>
              </w:rPr>
              <w:t>Const</w:t>
            </w:r>
            <w:proofErr w:type="spellEnd"/>
            <w:r w:rsidRPr="00027798">
              <w:rPr>
                <w:rFonts w:ascii="Calibri" w:eastAsia="Times New Roman" w:hAnsi="Calibri" w:cs="Calibri"/>
                <w:color w:val="000000"/>
              </w:rPr>
              <w:t xml:space="preserve"> and Inspection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bl>
    <w:p w:rsidR="003C0DF7" w:rsidRDefault="003C0DF7">
      <w:r>
        <w:br w:type="page"/>
      </w:r>
    </w:p>
    <w:tbl>
      <w:tblPr>
        <w:tblW w:w="9180" w:type="dxa"/>
        <w:tblLook w:val="04A0" w:firstRow="1" w:lastRow="0" w:firstColumn="1" w:lastColumn="0" w:noHBand="0" w:noVBand="1"/>
      </w:tblPr>
      <w:tblGrid>
        <w:gridCol w:w="6807"/>
        <w:gridCol w:w="2373"/>
      </w:tblGrid>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lastRenderedPageBreak/>
              <w:t>TC3 Trenchless Technology: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Trenchless Technology: Permits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3</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Understanding Materials Testing for Inspectors: Asphalt</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Understanding Materials Testing for Inspectors: Concrete</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Understanding Materials Testing for Inspectors: Introduction</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2</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Understanding Materials Testing for Inspectors: Soil/Aggregates</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Warm Mix Asphalt: Module 1</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Warm Mix Asphalt: Module 2</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Warm Mix Asphalt: Module 3</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00"/>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rPr>
                <w:rFonts w:ascii="Calibri" w:eastAsia="Times New Roman" w:hAnsi="Calibri" w:cs="Calibri"/>
                <w:color w:val="000000"/>
              </w:rPr>
            </w:pPr>
            <w:r w:rsidRPr="00027798">
              <w:rPr>
                <w:rFonts w:ascii="Calibri" w:eastAsia="Times New Roman" w:hAnsi="Calibri" w:cs="Calibri"/>
                <w:color w:val="000000"/>
              </w:rPr>
              <w:t>TC3 Warm Mix Asphalt: Module 4</w:t>
            </w: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color w:val="000000"/>
              </w:rPr>
            </w:pPr>
            <w:r w:rsidRPr="00027798">
              <w:rPr>
                <w:rFonts w:ascii="Calibri" w:eastAsia="Times New Roman" w:hAnsi="Calibri" w:cs="Calibri"/>
                <w:color w:val="000000"/>
              </w:rPr>
              <w:t>1</w:t>
            </w:r>
          </w:p>
        </w:tc>
      </w:tr>
      <w:tr w:rsidR="00027798" w:rsidRPr="00027798" w:rsidTr="003C0DF7">
        <w:trPr>
          <w:trHeight w:val="315"/>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jc w:val="center"/>
              <w:rPr>
                <w:rFonts w:ascii="Calibri" w:eastAsia="Times New Roman" w:hAnsi="Calibri" w:cs="Calibri"/>
                <w:color w:val="000000"/>
              </w:rPr>
            </w:pPr>
          </w:p>
        </w:tc>
        <w:tc>
          <w:tcPr>
            <w:tcW w:w="2373" w:type="dxa"/>
            <w:tcBorders>
              <w:top w:val="nil"/>
              <w:left w:val="nil"/>
              <w:bottom w:val="nil"/>
              <w:right w:val="nil"/>
            </w:tcBorders>
            <w:shd w:val="clear" w:color="auto" w:fill="auto"/>
            <w:noWrap/>
            <w:vAlign w:val="bottom"/>
            <w:hideMark/>
          </w:tcPr>
          <w:p w:rsidR="00027798" w:rsidRPr="00027798" w:rsidRDefault="00027798" w:rsidP="00027798">
            <w:pPr>
              <w:spacing w:after="0" w:line="240" w:lineRule="auto"/>
              <w:rPr>
                <w:rFonts w:ascii="Times New Roman" w:eastAsia="Times New Roman" w:hAnsi="Times New Roman" w:cs="Times New Roman"/>
                <w:sz w:val="20"/>
                <w:szCs w:val="20"/>
              </w:rPr>
            </w:pPr>
          </w:p>
        </w:tc>
      </w:tr>
      <w:tr w:rsidR="00027798" w:rsidRPr="00027798" w:rsidTr="003C0DF7">
        <w:trPr>
          <w:trHeight w:val="315"/>
        </w:trPr>
        <w:tc>
          <w:tcPr>
            <w:tcW w:w="6807" w:type="dxa"/>
            <w:tcBorders>
              <w:top w:val="nil"/>
              <w:left w:val="nil"/>
              <w:bottom w:val="nil"/>
              <w:right w:val="nil"/>
            </w:tcBorders>
            <w:shd w:val="clear" w:color="auto" w:fill="auto"/>
            <w:vAlign w:val="bottom"/>
            <w:hideMark/>
          </w:tcPr>
          <w:p w:rsidR="00027798" w:rsidRPr="00027798" w:rsidRDefault="00027798" w:rsidP="00027798">
            <w:pPr>
              <w:spacing w:after="0" w:line="240" w:lineRule="auto"/>
              <w:jc w:val="center"/>
              <w:rPr>
                <w:rFonts w:ascii="Times New Roman" w:eastAsia="Times New Roman" w:hAnsi="Times New Roman" w:cs="Times New Roman"/>
                <w:sz w:val="20"/>
                <w:szCs w:val="20"/>
              </w:rPr>
            </w:pPr>
          </w:p>
        </w:tc>
        <w:tc>
          <w:tcPr>
            <w:tcW w:w="23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7798" w:rsidRPr="00027798" w:rsidRDefault="00027798" w:rsidP="00027798">
            <w:pPr>
              <w:spacing w:after="0" w:line="240" w:lineRule="auto"/>
              <w:jc w:val="center"/>
              <w:rPr>
                <w:rFonts w:ascii="Calibri" w:eastAsia="Times New Roman" w:hAnsi="Calibri" w:cs="Calibri"/>
                <w:b/>
                <w:bCs/>
                <w:color w:val="000000"/>
              </w:rPr>
            </w:pPr>
            <w:r w:rsidRPr="00027798">
              <w:rPr>
                <w:rFonts w:ascii="Calibri" w:eastAsia="Times New Roman" w:hAnsi="Calibri" w:cs="Calibri"/>
                <w:b/>
                <w:bCs/>
                <w:color w:val="000000"/>
              </w:rPr>
              <w:t>574</w:t>
            </w:r>
          </w:p>
        </w:tc>
      </w:tr>
    </w:tbl>
    <w:p w:rsidR="00221514" w:rsidRDefault="00221514"/>
    <w:p w:rsidR="00136F87" w:rsidRDefault="00136F87" w:rsidP="00685514">
      <w:pPr>
        <w:spacing w:after="0" w:line="240" w:lineRule="auto"/>
        <w:rPr>
          <w:rFonts w:cs="Arial"/>
          <w:b/>
          <w:sz w:val="28"/>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proofErr w:type="gramStart"/>
            <w:r w:rsidR="005462AB">
              <w:rPr>
                <w:rFonts w:ascii="Arial" w:hAnsi="Arial" w:cs="Arial"/>
                <w:sz w:val="20"/>
                <w:szCs w:val="20"/>
              </w:rPr>
              <w:t>are</w:t>
            </w:r>
            <w:r w:rsidR="000E6FD0">
              <w:rPr>
                <w:rFonts w:ascii="Arial" w:hAnsi="Arial" w:cs="Arial"/>
                <w:sz w:val="20"/>
                <w:szCs w:val="20"/>
              </w:rPr>
              <w:t xml:space="preserve"> broadcast</w:t>
            </w:r>
            <w:proofErr w:type="gramEnd"/>
            <w:r w:rsidR="000E6FD0">
              <w:rPr>
                <w:rFonts w:ascii="Arial" w:hAnsi="Arial" w:cs="Arial"/>
                <w:sz w:val="20"/>
                <w:szCs w:val="20"/>
              </w:rPr>
              <w:t xml:space="preserve"> through video conferencing or webinars</w:t>
            </w:r>
            <w:r w:rsidR="003508EB">
              <w:rPr>
                <w:rFonts w:ascii="Arial" w:hAnsi="Arial" w:cs="Arial"/>
                <w:sz w:val="20"/>
                <w:szCs w:val="20"/>
              </w:rPr>
              <w:t>; and on-line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FB" w:rsidRDefault="007935FB" w:rsidP="00106C83">
      <w:pPr>
        <w:spacing w:after="0" w:line="240" w:lineRule="auto"/>
      </w:pPr>
      <w:r>
        <w:separator/>
      </w:r>
    </w:p>
  </w:endnote>
  <w:endnote w:type="continuationSeparator" w:id="0">
    <w:p w:rsidR="007935FB" w:rsidRDefault="007935F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FB" w:rsidRDefault="007935FB" w:rsidP="00106C83">
      <w:pPr>
        <w:spacing w:after="0" w:line="240" w:lineRule="auto"/>
      </w:pPr>
      <w:r>
        <w:separator/>
      </w:r>
    </w:p>
  </w:footnote>
  <w:footnote w:type="continuationSeparator" w:id="0">
    <w:p w:rsidR="007935FB" w:rsidRDefault="007935F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27798"/>
    <w:rsid w:val="00037FBC"/>
    <w:rsid w:val="00044E87"/>
    <w:rsid w:val="000519A6"/>
    <w:rsid w:val="00052416"/>
    <w:rsid w:val="00056A21"/>
    <w:rsid w:val="00060A26"/>
    <w:rsid w:val="0006793F"/>
    <w:rsid w:val="0007180A"/>
    <w:rsid w:val="000736BB"/>
    <w:rsid w:val="00074B89"/>
    <w:rsid w:val="000831BE"/>
    <w:rsid w:val="000B665A"/>
    <w:rsid w:val="000C0DC7"/>
    <w:rsid w:val="000D2869"/>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21514"/>
    <w:rsid w:val="00231C72"/>
    <w:rsid w:val="00234FD1"/>
    <w:rsid w:val="002542BD"/>
    <w:rsid w:val="0025527E"/>
    <w:rsid w:val="002604D8"/>
    <w:rsid w:val="00265583"/>
    <w:rsid w:val="00272CC5"/>
    <w:rsid w:val="00280883"/>
    <w:rsid w:val="00293FD8"/>
    <w:rsid w:val="00297F5F"/>
    <w:rsid w:val="00297FFD"/>
    <w:rsid w:val="002A79C8"/>
    <w:rsid w:val="002C4560"/>
    <w:rsid w:val="002C4EF4"/>
    <w:rsid w:val="002D35F4"/>
    <w:rsid w:val="002E0C2B"/>
    <w:rsid w:val="002F75FD"/>
    <w:rsid w:val="00304C51"/>
    <w:rsid w:val="00325AF1"/>
    <w:rsid w:val="003508EB"/>
    <w:rsid w:val="0036410B"/>
    <w:rsid w:val="00371422"/>
    <w:rsid w:val="0038254A"/>
    <w:rsid w:val="003828B3"/>
    <w:rsid w:val="0038705A"/>
    <w:rsid w:val="003969C0"/>
    <w:rsid w:val="003B323F"/>
    <w:rsid w:val="003C0DF7"/>
    <w:rsid w:val="003C523B"/>
    <w:rsid w:val="003D5409"/>
    <w:rsid w:val="003E7762"/>
    <w:rsid w:val="003F709F"/>
    <w:rsid w:val="004073D0"/>
    <w:rsid w:val="004144E6"/>
    <w:rsid w:val="004156B2"/>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C304D"/>
    <w:rsid w:val="005C7B56"/>
    <w:rsid w:val="005D43AB"/>
    <w:rsid w:val="005E61D8"/>
    <w:rsid w:val="005E63E7"/>
    <w:rsid w:val="005F30F3"/>
    <w:rsid w:val="005F410F"/>
    <w:rsid w:val="00601EBD"/>
    <w:rsid w:val="006033B8"/>
    <w:rsid w:val="00613382"/>
    <w:rsid w:val="00626003"/>
    <w:rsid w:val="00636EEC"/>
    <w:rsid w:val="00647013"/>
    <w:rsid w:val="00663E73"/>
    <w:rsid w:val="00680C61"/>
    <w:rsid w:val="00682C5E"/>
    <w:rsid w:val="00685514"/>
    <w:rsid w:val="00690F3B"/>
    <w:rsid w:val="00692DEC"/>
    <w:rsid w:val="006B1F8C"/>
    <w:rsid w:val="006E4A61"/>
    <w:rsid w:val="006F056B"/>
    <w:rsid w:val="006F20D0"/>
    <w:rsid w:val="006F722A"/>
    <w:rsid w:val="00701914"/>
    <w:rsid w:val="007107A3"/>
    <w:rsid w:val="00713105"/>
    <w:rsid w:val="0072783F"/>
    <w:rsid w:val="007419CD"/>
    <w:rsid w:val="0074213E"/>
    <w:rsid w:val="0074318A"/>
    <w:rsid w:val="00743C01"/>
    <w:rsid w:val="00766E20"/>
    <w:rsid w:val="00790C4A"/>
    <w:rsid w:val="007935FB"/>
    <w:rsid w:val="007E3E7D"/>
    <w:rsid w:val="007E42A2"/>
    <w:rsid w:val="007E5BD2"/>
    <w:rsid w:val="00836E98"/>
    <w:rsid w:val="00843A1C"/>
    <w:rsid w:val="0084418D"/>
    <w:rsid w:val="00865EEF"/>
    <w:rsid w:val="00872F18"/>
    <w:rsid w:val="00874EF7"/>
    <w:rsid w:val="00876C64"/>
    <w:rsid w:val="00885056"/>
    <w:rsid w:val="0088597D"/>
    <w:rsid w:val="008A3762"/>
    <w:rsid w:val="008B0555"/>
    <w:rsid w:val="008B62C9"/>
    <w:rsid w:val="008C1B69"/>
    <w:rsid w:val="008D0D13"/>
    <w:rsid w:val="008D3E46"/>
    <w:rsid w:val="008E1119"/>
    <w:rsid w:val="008F39C4"/>
    <w:rsid w:val="008F7F67"/>
    <w:rsid w:val="00901D42"/>
    <w:rsid w:val="00915AE6"/>
    <w:rsid w:val="00922A5B"/>
    <w:rsid w:val="009235F3"/>
    <w:rsid w:val="0094182D"/>
    <w:rsid w:val="00945D80"/>
    <w:rsid w:val="00950661"/>
    <w:rsid w:val="0099070A"/>
    <w:rsid w:val="0099503D"/>
    <w:rsid w:val="00996721"/>
    <w:rsid w:val="009C5C34"/>
    <w:rsid w:val="009F78F2"/>
    <w:rsid w:val="00A06C4E"/>
    <w:rsid w:val="00A2124A"/>
    <w:rsid w:val="00A43875"/>
    <w:rsid w:val="00A46BA1"/>
    <w:rsid w:val="00A52F9F"/>
    <w:rsid w:val="00A63677"/>
    <w:rsid w:val="00A65868"/>
    <w:rsid w:val="00A674A4"/>
    <w:rsid w:val="00A73DC1"/>
    <w:rsid w:val="00AD7A3A"/>
    <w:rsid w:val="00AE46B0"/>
    <w:rsid w:val="00B06A12"/>
    <w:rsid w:val="00B10AC2"/>
    <w:rsid w:val="00B12182"/>
    <w:rsid w:val="00B2185C"/>
    <w:rsid w:val="00B242E2"/>
    <w:rsid w:val="00B45695"/>
    <w:rsid w:val="00B52F49"/>
    <w:rsid w:val="00B61DB7"/>
    <w:rsid w:val="00B66A21"/>
    <w:rsid w:val="00BA0F12"/>
    <w:rsid w:val="00BA1C9F"/>
    <w:rsid w:val="00BA5750"/>
    <w:rsid w:val="00BB3711"/>
    <w:rsid w:val="00BE2AA1"/>
    <w:rsid w:val="00BF0272"/>
    <w:rsid w:val="00C13753"/>
    <w:rsid w:val="00C35508"/>
    <w:rsid w:val="00C44783"/>
    <w:rsid w:val="00C612F2"/>
    <w:rsid w:val="00C64BBE"/>
    <w:rsid w:val="00C64D31"/>
    <w:rsid w:val="00C77565"/>
    <w:rsid w:val="00C82B60"/>
    <w:rsid w:val="00CA0093"/>
    <w:rsid w:val="00CC566D"/>
    <w:rsid w:val="00CD738D"/>
    <w:rsid w:val="00CE3717"/>
    <w:rsid w:val="00D04340"/>
    <w:rsid w:val="00D057F7"/>
    <w:rsid w:val="00D05DC0"/>
    <w:rsid w:val="00D13A72"/>
    <w:rsid w:val="00D33F90"/>
    <w:rsid w:val="00D35C28"/>
    <w:rsid w:val="00D417EC"/>
    <w:rsid w:val="00D950E4"/>
    <w:rsid w:val="00DB2E0C"/>
    <w:rsid w:val="00DC33B5"/>
    <w:rsid w:val="00DC7C5C"/>
    <w:rsid w:val="00DD57EC"/>
    <w:rsid w:val="00DE1239"/>
    <w:rsid w:val="00DF5073"/>
    <w:rsid w:val="00DF56D9"/>
    <w:rsid w:val="00E05B49"/>
    <w:rsid w:val="00E2449E"/>
    <w:rsid w:val="00E3468E"/>
    <w:rsid w:val="00E35E0F"/>
    <w:rsid w:val="00E371D1"/>
    <w:rsid w:val="00E41926"/>
    <w:rsid w:val="00E53738"/>
    <w:rsid w:val="00E77D47"/>
    <w:rsid w:val="00E833C9"/>
    <w:rsid w:val="00EA2760"/>
    <w:rsid w:val="00ED5F67"/>
    <w:rsid w:val="00EE1681"/>
    <w:rsid w:val="00EE27DB"/>
    <w:rsid w:val="00EF08AE"/>
    <w:rsid w:val="00EF1309"/>
    <w:rsid w:val="00EF28D0"/>
    <w:rsid w:val="00EF5790"/>
    <w:rsid w:val="00F23087"/>
    <w:rsid w:val="00F36BE7"/>
    <w:rsid w:val="00F62C92"/>
    <w:rsid w:val="00F86814"/>
    <w:rsid w:val="00FA0640"/>
    <w:rsid w:val="00FA45D7"/>
    <w:rsid w:val="00FC17ED"/>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D6D90"/>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36325206">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484661412">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591084643">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85358777">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16726092">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082825847">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3463-081A-43E9-80F8-5469FAFE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6</cp:revision>
  <cp:lastPrinted>2012-05-01T05:55:00Z</cp:lastPrinted>
  <dcterms:created xsi:type="dcterms:W3CDTF">2019-05-06T20:00:00Z</dcterms:created>
  <dcterms:modified xsi:type="dcterms:W3CDTF">2019-05-07T22:31:00Z</dcterms:modified>
</cp:coreProperties>
</file>