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FED05B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149C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FCD17EF" w14:textId="41D54DC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102731CE" w:rsidR="00551D8A" w:rsidRPr="00551D8A" w:rsidRDefault="00551D8A" w:rsidP="00F014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07C242CF" w14:textId="55A9C383" w:rsidR="00874EF7" w:rsidRPr="00B66A21" w:rsidRDefault="00245EE4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3025C">
              <w:rPr>
                <w:rFonts w:ascii="Arial" w:hAnsi="Arial" w:cs="Arial"/>
                <w:sz w:val="20"/>
                <w:szCs w:val="20"/>
              </w:rPr>
              <w:t>55,040</w:t>
            </w:r>
          </w:p>
        </w:tc>
        <w:tc>
          <w:tcPr>
            <w:tcW w:w="3420" w:type="dxa"/>
          </w:tcPr>
          <w:p w14:paraId="4289AEEE" w14:textId="0626B1E9" w:rsidR="00874EF7" w:rsidRPr="00B66A21" w:rsidRDefault="00F302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0647E848" w:rsidR="00B66A21" w:rsidRPr="00B66A21" w:rsidRDefault="00F3025C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6E178EC1" w14:textId="46E7C089" w:rsidR="00F3025C" w:rsidRPr="00B66A21" w:rsidRDefault="00BD2306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3025C">
              <w:rPr>
                <w:rFonts w:ascii="Arial" w:hAnsi="Arial" w:cs="Arial"/>
                <w:sz w:val="20"/>
                <w:szCs w:val="20"/>
              </w:rPr>
              <w:t>7,711</w:t>
            </w:r>
          </w:p>
        </w:tc>
        <w:tc>
          <w:tcPr>
            <w:tcW w:w="3420" w:type="dxa"/>
          </w:tcPr>
          <w:p w14:paraId="18CC8012" w14:textId="13308B31" w:rsidR="00B66A21" w:rsidRPr="00B66A21" w:rsidRDefault="00F30E9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3025C">
              <w:rPr>
                <w:rFonts w:ascii="Arial" w:hAnsi="Arial" w:cs="Arial"/>
                <w:sz w:val="20"/>
                <w:szCs w:val="20"/>
              </w:rPr>
              <w:t>3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77777777" w:rsidR="00903657" w:rsidRDefault="002C63A0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Herrera, the contractor for running the STTC facility, began work in March 2018. 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 w:rsidR="0087671A"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55083A84" w14:textId="0E85E862" w:rsidR="0021446D" w:rsidRPr="00575E57" w:rsidRDefault="00066FAE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 of Portland</w:t>
            </w:r>
            <w:r w:rsidR="00F30E9F">
              <w:rPr>
                <w:rFonts w:ascii="Arial" w:hAnsi="Arial" w:cs="Arial"/>
                <w:sz w:val="24"/>
                <w:szCs w:val="24"/>
              </w:rPr>
              <w:t xml:space="preserve"> has joined as a funding and technical advisory partner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4FEB23" w14:textId="74B1F2A0" w:rsidR="00E579E5" w:rsidRDefault="00E579E5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2019 Pooled Fund TAC meeting </w:t>
            </w:r>
            <w:r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>
              <w:rPr>
                <w:rFonts w:ascii="Arial" w:hAnsi="Arial" w:cs="Arial"/>
                <w:sz w:val="24"/>
                <w:szCs w:val="24"/>
              </w:rPr>
              <w:t>to review STTC setup/calibration progress with STTC manager, STTC contractor, and ODOT contributors.</w:t>
            </w:r>
          </w:p>
          <w:p w14:paraId="2316025E" w14:textId="2A537AEF" w:rsidR="00903657" w:rsidRPr="00575E57" w:rsidRDefault="0061146A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project strategy in progress to test the STTC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ABDEFE" w14:textId="19965E9E" w:rsidR="000D7389" w:rsidRDefault="00E579E5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Fall </w:t>
            </w:r>
            <w:r w:rsidR="00EE5311">
              <w:rPr>
                <w:rFonts w:ascii="Arial" w:hAnsi="Arial" w:cs="Arial"/>
                <w:sz w:val="24"/>
                <w:szCs w:val="24"/>
              </w:rPr>
              <w:t>2019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Pooled Fund TAC meeting to review STTC setup/calibration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pilot</w:t>
            </w:r>
            <w:r w:rsidR="000D7389">
              <w:rPr>
                <w:rFonts w:ascii="Arial" w:hAnsi="Arial" w:cs="Arial"/>
                <w:sz w:val="24"/>
                <w:szCs w:val="24"/>
              </w:rPr>
              <w:t xml:space="preserve"> with STTC manager, STTC contractor, and ODOT contributors.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21D439F3" w:rsidR="009B0A5F" w:rsidRDefault="009B0A5F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PennDOT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site visit, aiming for pilot operational.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4CBAC810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Fall. </w:t>
            </w:r>
            <w:r w:rsidR="00B87FA4">
              <w:rPr>
                <w:rFonts w:ascii="Arial" w:hAnsi="Arial" w:cs="Arial"/>
                <w:sz w:val="24"/>
                <w:szCs w:val="24"/>
              </w:rPr>
              <w:t>Project is expected to be completed on time</w:t>
            </w:r>
            <w:r w:rsidR="00AF6976">
              <w:rPr>
                <w:rFonts w:ascii="Arial" w:hAnsi="Arial" w:cs="Arial"/>
                <w:sz w:val="24"/>
                <w:szCs w:val="24"/>
              </w:rPr>
              <w:t xml:space="preserve"> by December 2020</w:t>
            </w:r>
            <w:bookmarkStart w:id="0" w:name="_GoBack"/>
            <w:bookmarkEnd w:id="0"/>
            <w:r w:rsidR="00B87F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5A472CE3" w:rsidR="00B30985" w:rsidRPr="00DB5036" w:rsidRDefault="00B30985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quarterly report for </w:t>
            </w:r>
            <w:r w:rsidR="00B9533A">
              <w:rPr>
                <w:rFonts w:ascii="Arial" w:hAnsi="Arial" w:cs="Arial"/>
                <w:sz w:val="24"/>
                <w:szCs w:val="24"/>
              </w:rPr>
              <w:t>Jan 2019 and April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incorrectly duplicated ODOT FY2019 Q1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spending</w:t>
            </w:r>
            <w:r>
              <w:rPr>
                <w:rFonts w:ascii="Arial" w:hAnsi="Arial" w:cs="Arial"/>
                <w:sz w:val="24"/>
                <w:szCs w:val="24"/>
              </w:rPr>
              <w:t>. This current quarterly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has been corrected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E5C54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F17-86BE-43BD-B7B4-03C7207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13</cp:revision>
  <cp:lastPrinted>2011-06-21T20:32:00Z</cp:lastPrinted>
  <dcterms:created xsi:type="dcterms:W3CDTF">2019-07-31T19:51:00Z</dcterms:created>
  <dcterms:modified xsi:type="dcterms:W3CDTF">2019-07-31T23:06:00Z</dcterms:modified>
</cp:coreProperties>
</file>