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5B481" w14:textId="77777777"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TRANSPORTATION POOLED FUND PROGRAM</w:t>
      </w:r>
    </w:p>
    <w:p w14:paraId="242A6885" w14:textId="77777777"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QUARTERLY PROGRESS REPORT</w:t>
      </w:r>
    </w:p>
    <w:p w14:paraId="09F87DE1" w14:textId="77777777" w:rsidR="000C209F" w:rsidRPr="00BA017A" w:rsidRDefault="000C209F" w:rsidP="00551D8A">
      <w:pPr>
        <w:spacing w:after="0"/>
        <w:rPr>
          <w:rFonts w:ascii="Arial" w:hAnsi="Arial" w:cs="Arial"/>
          <w:sz w:val="24"/>
          <w:szCs w:val="24"/>
        </w:rPr>
      </w:pPr>
    </w:p>
    <w:p w14:paraId="1D01D6C4" w14:textId="77777777" w:rsidR="000C209F" w:rsidRPr="00BA017A" w:rsidRDefault="000C209F" w:rsidP="00FF32BE">
      <w:pPr>
        <w:spacing w:after="0"/>
        <w:ind w:left="-720" w:right="-720"/>
        <w:rPr>
          <w:rFonts w:ascii="Arial" w:hAnsi="Arial" w:cs="Arial"/>
          <w:b/>
          <w:sz w:val="24"/>
          <w:szCs w:val="24"/>
        </w:rPr>
      </w:pPr>
      <w:r w:rsidRPr="00BA017A">
        <w:rPr>
          <w:rFonts w:ascii="Arial" w:hAnsi="Arial" w:cs="Arial"/>
          <w:b/>
          <w:sz w:val="24"/>
          <w:szCs w:val="24"/>
        </w:rPr>
        <w:t>Lead Agency:  Utah Department of Transportation</w:t>
      </w:r>
    </w:p>
    <w:p w14:paraId="6A98CF41" w14:textId="77777777" w:rsidR="000C209F" w:rsidRPr="00BA017A" w:rsidRDefault="000C209F" w:rsidP="00FF32BE">
      <w:pPr>
        <w:spacing w:after="0"/>
        <w:rPr>
          <w:rFonts w:ascii="Arial" w:hAnsi="Arial" w:cs="Arial"/>
          <w:sz w:val="24"/>
          <w:szCs w:val="24"/>
        </w:rPr>
      </w:pPr>
    </w:p>
    <w:p w14:paraId="0353D758" w14:textId="77777777" w:rsidR="000C209F" w:rsidRPr="00BA017A" w:rsidRDefault="000C209F" w:rsidP="00551D8A">
      <w:pPr>
        <w:spacing w:after="0"/>
        <w:ind w:left="-720" w:right="-720"/>
        <w:rPr>
          <w:rFonts w:ascii="Arial" w:hAnsi="Arial" w:cs="Arial"/>
          <w:b/>
          <w:sz w:val="20"/>
          <w:szCs w:val="20"/>
        </w:rPr>
      </w:pPr>
      <w:r w:rsidRPr="00BA017A">
        <w:rPr>
          <w:rFonts w:ascii="Arial" w:hAnsi="Arial" w:cs="Arial"/>
          <w:b/>
          <w:sz w:val="20"/>
          <w:szCs w:val="20"/>
        </w:rPr>
        <w:t>INSTRUCTIONS:</w:t>
      </w:r>
    </w:p>
    <w:p w14:paraId="4278FF92" w14:textId="77777777" w:rsidR="000C209F" w:rsidRPr="00BA017A" w:rsidRDefault="000C209F" w:rsidP="00551D8A">
      <w:pPr>
        <w:spacing w:after="0"/>
        <w:ind w:left="-720" w:right="-720"/>
        <w:rPr>
          <w:rFonts w:ascii="Arial" w:hAnsi="Arial" w:cs="Arial"/>
          <w:i/>
          <w:sz w:val="20"/>
          <w:szCs w:val="20"/>
        </w:rPr>
      </w:pPr>
      <w:r w:rsidRPr="00BA017A">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36F14B26" w14:textId="77777777" w:rsidR="000C209F" w:rsidRPr="00BA017A"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BA017A" w14:paraId="5DEAC2E5" w14:textId="77777777" w:rsidTr="00360664">
        <w:trPr>
          <w:trHeight w:val="1997"/>
        </w:trPr>
        <w:tc>
          <w:tcPr>
            <w:tcW w:w="5418" w:type="dxa"/>
            <w:gridSpan w:val="2"/>
          </w:tcPr>
          <w:p w14:paraId="61DCC9BE"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Project #</w:t>
            </w:r>
          </w:p>
          <w:p w14:paraId="6E346F2A" w14:textId="77777777" w:rsidR="000C209F" w:rsidRPr="00BA017A" w:rsidRDefault="000C209F" w:rsidP="00360664">
            <w:pPr>
              <w:spacing w:after="0" w:line="240" w:lineRule="auto"/>
              <w:ind w:right="-108"/>
              <w:rPr>
                <w:rFonts w:ascii="Arial" w:hAnsi="Arial" w:cs="Arial"/>
                <w:i/>
                <w:sz w:val="20"/>
                <w:szCs w:val="20"/>
              </w:rPr>
            </w:pPr>
          </w:p>
          <w:p w14:paraId="6C9982BC" w14:textId="77777777" w:rsidR="000C209F" w:rsidRPr="00FE7EF8" w:rsidRDefault="000C209F" w:rsidP="00360664">
            <w:pPr>
              <w:spacing w:after="0" w:line="240" w:lineRule="auto"/>
              <w:ind w:right="-108"/>
              <w:rPr>
                <w:rFonts w:ascii="Arial" w:hAnsi="Arial" w:cs="Arial"/>
                <w:b/>
                <w:sz w:val="24"/>
                <w:szCs w:val="24"/>
              </w:rPr>
            </w:pPr>
            <w:r w:rsidRPr="00FE7EF8">
              <w:rPr>
                <w:rFonts w:ascii="Arial" w:hAnsi="Arial" w:cs="Arial"/>
                <w:b/>
                <w:sz w:val="24"/>
                <w:szCs w:val="24"/>
              </w:rPr>
              <w:t>TPF-5(244)</w:t>
            </w:r>
          </w:p>
        </w:tc>
        <w:tc>
          <w:tcPr>
            <w:tcW w:w="5490" w:type="dxa"/>
            <w:gridSpan w:val="2"/>
          </w:tcPr>
          <w:p w14:paraId="58395677"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 Report Period:</w:t>
            </w:r>
          </w:p>
          <w:p w14:paraId="2AB6E9ED" w14:textId="7F5B4008" w:rsidR="000C209F" w:rsidRPr="00D402ED" w:rsidRDefault="000C209F" w:rsidP="00360664">
            <w:pPr>
              <w:spacing w:after="0" w:line="240" w:lineRule="auto"/>
              <w:ind w:left="-108" w:right="-720"/>
              <w:rPr>
                <w:rFonts w:ascii="Arial" w:hAnsi="Arial" w:cs="Arial"/>
                <w:sz w:val="20"/>
                <w:szCs w:val="20"/>
              </w:rPr>
            </w:pPr>
            <w:r w:rsidRPr="00FD6D39">
              <w:rPr>
                <w:rFonts w:ascii="Arial" w:hAnsi="Arial" w:cs="Arial"/>
                <w:sz w:val="36"/>
                <w:szCs w:val="36"/>
              </w:rPr>
              <w:t xml:space="preserve"> </w:t>
            </w:r>
            <w:r w:rsidR="00D402ED" w:rsidRPr="00464D9C">
              <w:rPr>
                <w:rFonts w:ascii="Arial" w:hAnsi="Arial" w:cs="Arial"/>
                <w:sz w:val="36"/>
                <w:szCs w:val="36"/>
              </w:rPr>
              <w:t>_</w:t>
            </w:r>
            <w:r w:rsidR="009D3DB5" w:rsidRPr="009D3DB5">
              <w:rPr>
                <w:rFonts w:ascii="Arial" w:hAnsi="Arial" w:cs="Arial"/>
                <w:b/>
                <w:sz w:val="36"/>
                <w:szCs w:val="36"/>
              </w:rPr>
              <w:t xml:space="preserve"> </w:t>
            </w:r>
            <w:r w:rsidR="009D3DB5" w:rsidRPr="00D402ED">
              <w:rPr>
                <w:rFonts w:ascii="Arial" w:hAnsi="Arial" w:cs="Arial"/>
                <w:sz w:val="20"/>
                <w:szCs w:val="20"/>
              </w:rPr>
              <w:t>Quarter 1 (January 1 – March 31, 20</w:t>
            </w:r>
            <w:r w:rsidR="00B5445D">
              <w:rPr>
                <w:rFonts w:ascii="Arial" w:hAnsi="Arial" w:cs="Arial"/>
                <w:sz w:val="20"/>
                <w:szCs w:val="20"/>
              </w:rPr>
              <w:t>20</w:t>
            </w:r>
            <w:r w:rsidR="009D3DB5" w:rsidRPr="00D402ED">
              <w:rPr>
                <w:rFonts w:ascii="Arial" w:hAnsi="Arial" w:cs="Arial"/>
                <w:sz w:val="20"/>
                <w:szCs w:val="20"/>
              </w:rPr>
              <w:t>)</w:t>
            </w:r>
          </w:p>
          <w:p w14:paraId="4638E2A4" w14:textId="3B9C83F6" w:rsidR="000C209F" w:rsidRPr="00D60578" w:rsidRDefault="00D402ED" w:rsidP="00360664">
            <w:pPr>
              <w:spacing w:after="0" w:line="240" w:lineRule="auto"/>
              <w:ind w:left="-108" w:right="-108"/>
              <w:rPr>
                <w:rFonts w:ascii="Arial" w:hAnsi="Arial" w:cs="Arial"/>
                <w:sz w:val="20"/>
                <w:szCs w:val="20"/>
              </w:rPr>
            </w:pPr>
            <w:r>
              <w:rPr>
                <w:rFonts w:ascii="Arial" w:hAnsi="Arial" w:cs="Arial"/>
                <w:b/>
                <w:sz w:val="36"/>
                <w:szCs w:val="36"/>
              </w:rPr>
              <w:t xml:space="preserve"> </w:t>
            </w:r>
            <w:r w:rsidR="00D60578" w:rsidRPr="00D60578">
              <w:rPr>
                <w:rFonts w:ascii="Arial" w:hAnsi="Arial" w:cs="Arial"/>
                <w:sz w:val="36"/>
                <w:szCs w:val="36"/>
              </w:rPr>
              <w:t>_</w:t>
            </w:r>
            <w:r w:rsidR="00B5625E" w:rsidRPr="00D60578">
              <w:rPr>
                <w:rFonts w:ascii="Arial" w:hAnsi="Arial" w:cs="Arial"/>
                <w:sz w:val="36"/>
                <w:szCs w:val="36"/>
              </w:rPr>
              <w:t xml:space="preserve"> </w:t>
            </w:r>
            <w:r w:rsidR="000C209F" w:rsidRPr="00D60578">
              <w:rPr>
                <w:rFonts w:ascii="Arial" w:hAnsi="Arial" w:cs="Arial"/>
                <w:sz w:val="20"/>
                <w:szCs w:val="20"/>
              </w:rPr>
              <w:t>Quarter 2 (April 1 – June 30</w:t>
            </w:r>
            <w:r w:rsidR="002C4321" w:rsidRPr="00D60578">
              <w:rPr>
                <w:rFonts w:ascii="Arial" w:hAnsi="Arial" w:cs="Arial"/>
                <w:sz w:val="20"/>
                <w:szCs w:val="20"/>
              </w:rPr>
              <w:t>, 20</w:t>
            </w:r>
            <w:r w:rsidR="00B5445D">
              <w:rPr>
                <w:rFonts w:ascii="Arial" w:hAnsi="Arial" w:cs="Arial"/>
                <w:sz w:val="20"/>
                <w:szCs w:val="20"/>
              </w:rPr>
              <w:t>20</w:t>
            </w:r>
            <w:r w:rsidR="000C209F" w:rsidRPr="00D60578">
              <w:rPr>
                <w:rFonts w:ascii="Arial" w:hAnsi="Arial" w:cs="Arial"/>
                <w:sz w:val="20"/>
                <w:szCs w:val="20"/>
              </w:rPr>
              <w:t>)</w:t>
            </w:r>
          </w:p>
          <w:p w14:paraId="0F5B9A9A" w14:textId="4E943C84" w:rsidR="000C209F" w:rsidRPr="00B5445D" w:rsidRDefault="00B5445D" w:rsidP="00360664">
            <w:pPr>
              <w:spacing w:after="0" w:line="240" w:lineRule="auto"/>
              <w:ind w:right="-720"/>
              <w:rPr>
                <w:rFonts w:ascii="Arial" w:hAnsi="Arial" w:cs="Arial"/>
                <w:b/>
                <w:sz w:val="20"/>
                <w:szCs w:val="20"/>
              </w:rPr>
            </w:pPr>
            <w:r w:rsidRPr="00B5445D">
              <w:rPr>
                <w:rFonts w:ascii="Arial" w:hAnsi="Arial" w:cs="Arial"/>
                <w:b/>
                <w:sz w:val="36"/>
                <w:szCs w:val="36"/>
                <w:u w:val="single"/>
              </w:rPr>
              <w:t>x</w:t>
            </w:r>
            <w:r w:rsidR="00464D9C" w:rsidRPr="00B5445D">
              <w:rPr>
                <w:rFonts w:ascii="Arial" w:hAnsi="Arial" w:cs="Arial"/>
                <w:b/>
                <w:sz w:val="36"/>
                <w:szCs w:val="36"/>
              </w:rPr>
              <w:t xml:space="preserve"> </w:t>
            </w:r>
            <w:r w:rsidR="000C209F" w:rsidRPr="00B5445D">
              <w:rPr>
                <w:rFonts w:ascii="Arial" w:hAnsi="Arial" w:cs="Arial"/>
                <w:b/>
                <w:sz w:val="20"/>
                <w:szCs w:val="20"/>
              </w:rPr>
              <w:t>Quarter 3 (July 1 – September 30</w:t>
            </w:r>
            <w:r w:rsidR="002C4321" w:rsidRPr="00B5445D">
              <w:rPr>
                <w:rFonts w:ascii="Arial" w:hAnsi="Arial" w:cs="Arial"/>
                <w:b/>
                <w:sz w:val="20"/>
                <w:szCs w:val="20"/>
              </w:rPr>
              <w:t>, 20</w:t>
            </w:r>
            <w:r>
              <w:rPr>
                <w:rFonts w:ascii="Arial" w:hAnsi="Arial" w:cs="Arial"/>
                <w:b/>
                <w:sz w:val="20"/>
                <w:szCs w:val="20"/>
              </w:rPr>
              <w:t>20</w:t>
            </w:r>
            <w:r w:rsidR="000C209F" w:rsidRPr="00B5445D">
              <w:rPr>
                <w:rFonts w:ascii="Arial" w:hAnsi="Arial" w:cs="Arial"/>
                <w:b/>
                <w:sz w:val="20"/>
                <w:szCs w:val="20"/>
              </w:rPr>
              <w:t>)</w:t>
            </w:r>
          </w:p>
          <w:p w14:paraId="4846C46F" w14:textId="1B5B8182" w:rsidR="000C209F" w:rsidRPr="00E86E0A" w:rsidRDefault="00F872BD" w:rsidP="009D3DB5">
            <w:pPr>
              <w:spacing w:after="0" w:line="240" w:lineRule="auto"/>
              <w:ind w:right="-720"/>
              <w:rPr>
                <w:rFonts w:ascii="Arial" w:hAnsi="Arial" w:cs="Arial"/>
                <w:b/>
                <w:sz w:val="20"/>
                <w:szCs w:val="20"/>
              </w:rPr>
            </w:pPr>
            <w:r w:rsidRPr="00E86E0A">
              <w:rPr>
                <w:rFonts w:ascii="Arial" w:hAnsi="Arial" w:cs="Arial"/>
                <w:b/>
                <w:sz w:val="36"/>
                <w:szCs w:val="36"/>
              </w:rPr>
              <w:softHyphen/>
            </w:r>
            <w:r w:rsidR="009D3DB5" w:rsidRPr="00E86E0A">
              <w:rPr>
                <w:rFonts w:ascii="Arial" w:hAnsi="Arial" w:cs="Arial"/>
                <w:b/>
                <w:sz w:val="36"/>
                <w:szCs w:val="36"/>
              </w:rPr>
              <w:softHyphen/>
            </w:r>
            <w:r w:rsidR="00B5445D" w:rsidRPr="00B5445D">
              <w:rPr>
                <w:rFonts w:ascii="Arial" w:hAnsi="Arial" w:cs="Arial"/>
                <w:sz w:val="36"/>
                <w:szCs w:val="36"/>
              </w:rPr>
              <w:t>_</w:t>
            </w:r>
            <w:r w:rsidR="009D3DB5" w:rsidRPr="00B5445D">
              <w:rPr>
                <w:rFonts w:ascii="Arial" w:hAnsi="Arial" w:cs="Arial"/>
                <w:sz w:val="36"/>
                <w:szCs w:val="36"/>
              </w:rPr>
              <w:t xml:space="preserve"> </w:t>
            </w:r>
            <w:r w:rsidR="009D3DB5" w:rsidRPr="00B5445D">
              <w:rPr>
                <w:rFonts w:ascii="Arial" w:hAnsi="Arial" w:cs="Arial"/>
                <w:sz w:val="20"/>
                <w:szCs w:val="20"/>
              </w:rPr>
              <w:t>Quarter 4 (October 1 – December 31, 20</w:t>
            </w:r>
            <w:r w:rsidR="00B5445D">
              <w:rPr>
                <w:rFonts w:ascii="Arial" w:hAnsi="Arial" w:cs="Arial"/>
                <w:sz w:val="20"/>
                <w:szCs w:val="20"/>
              </w:rPr>
              <w:t>20</w:t>
            </w:r>
            <w:r w:rsidR="009D3DB5" w:rsidRPr="00B5445D">
              <w:rPr>
                <w:rFonts w:ascii="Arial" w:hAnsi="Arial" w:cs="Arial"/>
                <w:sz w:val="20"/>
                <w:szCs w:val="20"/>
              </w:rPr>
              <w:t>)</w:t>
            </w:r>
          </w:p>
        </w:tc>
      </w:tr>
      <w:tr w:rsidR="000C209F" w:rsidRPr="00BA017A" w14:paraId="3D21593C" w14:textId="77777777" w:rsidTr="00360664">
        <w:tc>
          <w:tcPr>
            <w:tcW w:w="10908" w:type="dxa"/>
            <w:gridSpan w:val="4"/>
          </w:tcPr>
          <w:p w14:paraId="1243AC9A"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Title:</w:t>
            </w:r>
          </w:p>
          <w:p w14:paraId="49414884" w14:textId="77777777" w:rsidR="000C209F" w:rsidRPr="008F511C" w:rsidRDefault="000C209F" w:rsidP="00360664">
            <w:pPr>
              <w:spacing w:after="0" w:line="240" w:lineRule="auto"/>
              <w:ind w:right="-108"/>
              <w:rPr>
                <w:rFonts w:ascii="Arial" w:hAnsi="Arial" w:cs="Arial"/>
                <w:sz w:val="24"/>
                <w:szCs w:val="24"/>
              </w:rPr>
            </w:pPr>
            <w:r w:rsidRPr="008F511C">
              <w:rPr>
                <w:rFonts w:ascii="Arial" w:hAnsi="Arial" w:cs="Arial"/>
                <w:sz w:val="24"/>
                <w:szCs w:val="24"/>
              </w:rPr>
              <w:t>Shaking Table Testing to Evaluate Effectiveness of Vertical Drains for Liquefaction Mitigation</w:t>
            </w:r>
          </w:p>
          <w:p w14:paraId="6887CF1C" w14:textId="77777777" w:rsidR="000C209F" w:rsidRPr="00BA017A" w:rsidRDefault="000C209F" w:rsidP="00360664">
            <w:pPr>
              <w:spacing w:after="0" w:line="240" w:lineRule="auto"/>
              <w:ind w:right="-720"/>
              <w:rPr>
                <w:rFonts w:ascii="Arial" w:hAnsi="Arial" w:cs="Arial"/>
                <w:sz w:val="20"/>
                <w:szCs w:val="20"/>
              </w:rPr>
            </w:pPr>
          </w:p>
        </w:tc>
      </w:tr>
      <w:tr w:rsidR="000C209F" w:rsidRPr="00BA017A" w14:paraId="012DFA6D" w14:textId="77777777" w:rsidTr="00360664">
        <w:tc>
          <w:tcPr>
            <w:tcW w:w="4158" w:type="dxa"/>
          </w:tcPr>
          <w:p w14:paraId="43693A7F"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Name of Project Manager(s):</w:t>
            </w:r>
          </w:p>
          <w:p w14:paraId="36F602F6" w14:textId="77777777"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David Stevens</w:t>
            </w:r>
          </w:p>
        </w:tc>
        <w:tc>
          <w:tcPr>
            <w:tcW w:w="3330" w:type="dxa"/>
            <w:gridSpan w:val="2"/>
          </w:tcPr>
          <w:p w14:paraId="16DC75A1"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Phone Number:</w:t>
            </w:r>
          </w:p>
          <w:p w14:paraId="2299684C" w14:textId="77777777" w:rsidR="000C209F" w:rsidRPr="00BA017A" w:rsidRDefault="000C209F" w:rsidP="004738F7">
            <w:pPr>
              <w:spacing w:after="0" w:line="240" w:lineRule="auto"/>
              <w:ind w:left="-108" w:right="-108"/>
              <w:rPr>
                <w:rFonts w:ascii="Arial" w:hAnsi="Arial" w:cs="Arial"/>
                <w:sz w:val="20"/>
                <w:szCs w:val="20"/>
              </w:rPr>
            </w:pPr>
            <w:r w:rsidRPr="00BA017A">
              <w:rPr>
                <w:rFonts w:ascii="Arial" w:hAnsi="Arial" w:cs="Arial"/>
                <w:b/>
                <w:sz w:val="20"/>
                <w:szCs w:val="20"/>
              </w:rPr>
              <w:t xml:space="preserve"> </w:t>
            </w:r>
            <w:r w:rsidRPr="00BA017A">
              <w:rPr>
                <w:rFonts w:ascii="Arial" w:hAnsi="Arial" w:cs="Arial"/>
                <w:sz w:val="20"/>
                <w:szCs w:val="20"/>
              </w:rPr>
              <w:t xml:space="preserve"> 801-</w:t>
            </w:r>
            <w:r w:rsidR="008F4B61" w:rsidRPr="00BA017A">
              <w:rPr>
                <w:rFonts w:ascii="Arial" w:hAnsi="Arial" w:cs="Arial"/>
                <w:sz w:val="20"/>
                <w:szCs w:val="20"/>
              </w:rPr>
              <w:t>589</w:t>
            </w:r>
            <w:r w:rsidRPr="00BA017A">
              <w:rPr>
                <w:rFonts w:ascii="Arial" w:hAnsi="Arial" w:cs="Arial"/>
                <w:sz w:val="20"/>
                <w:szCs w:val="20"/>
              </w:rPr>
              <w:t>-</w:t>
            </w:r>
            <w:r w:rsidR="008F4B61" w:rsidRPr="00BA017A">
              <w:rPr>
                <w:rFonts w:ascii="Arial" w:hAnsi="Arial" w:cs="Arial"/>
                <w:sz w:val="20"/>
                <w:szCs w:val="20"/>
              </w:rPr>
              <w:t>8340</w:t>
            </w:r>
          </w:p>
        </w:tc>
        <w:tc>
          <w:tcPr>
            <w:tcW w:w="3420" w:type="dxa"/>
          </w:tcPr>
          <w:p w14:paraId="7242F80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E-Mail</w:t>
            </w:r>
          </w:p>
          <w:p w14:paraId="0E32559A"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hyperlink r:id="rId8" w:history="1">
              <w:r w:rsidRPr="00BA017A">
                <w:rPr>
                  <w:rStyle w:val="Hyperlink"/>
                  <w:rFonts w:ascii="Arial" w:hAnsi="Arial" w:cs="Arial"/>
                  <w:color w:val="auto"/>
                  <w:sz w:val="20"/>
                  <w:szCs w:val="20"/>
                  <w:u w:val="none"/>
                </w:rPr>
                <w:t>davidstevens@utah.gov</w:t>
              </w:r>
            </w:hyperlink>
          </w:p>
          <w:p w14:paraId="3C0AB0D0" w14:textId="77777777" w:rsidR="000C209F" w:rsidRPr="00BA017A" w:rsidRDefault="000C209F" w:rsidP="00360664">
            <w:pPr>
              <w:spacing w:after="0" w:line="240" w:lineRule="auto"/>
              <w:ind w:left="-108" w:right="-720"/>
              <w:rPr>
                <w:rFonts w:ascii="Arial" w:hAnsi="Arial" w:cs="Arial"/>
                <w:b/>
                <w:sz w:val="20"/>
                <w:szCs w:val="20"/>
              </w:rPr>
            </w:pPr>
          </w:p>
        </w:tc>
      </w:tr>
      <w:tr w:rsidR="000C209F" w:rsidRPr="00BA017A" w14:paraId="2BDB17E8" w14:textId="77777777" w:rsidTr="00360664">
        <w:tc>
          <w:tcPr>
            <w:tcW w:w="4158" w:type="dxa"/>
          </w:tcPr>
          <w:p w14:paraId="5BECD96C"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Lead Agency Project ID:</w:t>
            </w:r>
          </w:p>
          <w:p w14:paraId="285DFC6C" w14:textId="77777777" w:rsidR="000C209F" w:rsidRPr="00BA017A" w:rsidRDefault="005F1AE2" w:rsidP="00360664">
            <w:pPr>
              <w:spacing w:after="0" w:line="240" w:lineRule="auto"/>
              <w:ind w:right="-108"/>
              <w:rPr>
                <w:rFonts w:ascii="Arial" w:hAnsi="Arial" w:cs="Arial"/>
                <w:sz w:val="20"/>
                <w:szCs w:val="20"/>
              </w:rPr>
            </w:pPr>
            <w:r>
              <w:rPr>
                <w:rFonts w:ascii="Arial" w:hAnsi="Arial" w:cs="Arial"/>
                <w:sz w:val="20"/>
                <w:szCs w:val="20"/>
              </w:rPr>
              <w:t>FINET</w:t>
            </w:r>
            <w:r w:rsidR="000C209F" w:rsidRPr="00BA017A">
              <w:rPr>
                <w:rFonts w:ascii="Arial" w:hAnsi="Arial" w:cs="Arial"/>
                <w:sz w:val="20"/>
                <w:szCs w:val="20"/>
              </w:rPr>
              <w:t xml:space="preserve"> 42046, ePM PIN 9933</w:t>
            </w:r>
          </w:p>
          <w:p w14:paraId="38A987A9" w14:textId="77777777"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UDOT PIC No. UT07.708</w:t>
            </w:r>
          </w:p>
        </w:tc>
        <w:tc>
          <w:tcPr>
            <w:tcW w:w="3330" w:type="dxa"/>
            <w:gridSpan w:val="2"/>
          </w:tcPr>
          <w:p w14:paraId="5AC642B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Other Project ID (i.e., contract #):</w:t>
            </w:r>
          </w:p>
          <w:p w14:paraId="02FA955E"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UDOT Contract No. </w:t>
            </w:r>
            <w:r w:rsidR="0013366A" w:rsidRPr="00BA017A">
              <w:rPr>
                <w:rFonts w:ascii="Arial" w:hAnsi="Arial" w:cs="Arial"/>
                <w:sz w:val="20"/>
                <w:szCs w:val="20"/>
              </w:rPr>
              <w:t>138731</w:t>
            </w:r>
          </w:p>
          <w:p w14:paraId="6240E8AD"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p>
        </w:tc>
        <w:tc>
          <w:tcPr>
            <w:tcW w:w="3420" w:type="dxa"/>
          </w:tcPr>
          <w:p w14:paraId="6F2B112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Start Date:</w:t>
            </w:r>
          </w:p>
          <w:p w14:paraId="623E3A58"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May 1, 2013</w:t>
            </w:r>
          </w:p>
          <w:p w14:paraId="085123E7" w14:textId="77777777" w:rsidR="000C209F" w:rsidRPr="00BA017A" w:rsidRDefault="000C209F" w:rsidP="00360664">
            <w:pPr>
              <w:spacing w:after="0" w:line="240" w:lineRule="auto"/>
              <w:ind w:right="-720"/>
              <w:rPr>
                <w:rFonts w:ascii="Arial" w:hAnsi="Arial" w:cs="Arial"/>
                <w:b/>
                <w:sz w:val="20"/>
                <w:szCs w:val="20"/>
              </w:rPr>
            </w:pPr>
          </w:p>
        </w:tc>
      </w:tr>
      <w:tr w:rsidR="000C209F" w:rsidRPr="00BA017A" w14:paraId="2B1B1419" w14:textId="77777777" w:rsidTr="00360664">
        <w:tc>
          <w:tcPr>
            <w:tcW w:w="4158" w:type="dxa"/>
          </w:tcPr>
          <w:p w14:paraId="0F30E19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Original Project End Date:</w:t>
            </w:r>
          </w:p>
          <w:p w14:paraId="614B548A" w14:textId="77777777" w:rsidR="000C209F" w:rsidRPr="00BA017A" w:rsidRDefault="0013366A" w:rsidP="00360664">
            <w:pPr>
              <w:spacing w:after="0" w:line="240" w:lineRule="auto"/>
              <w:ind w:right="-108"/>
              <w:rPr>
                <w:rFonts w:ascii="Arial" w:hAnsi="Arial" w:cs="Arial"/>
                <w:sz w:val="20"/>
                <w:szCs w:val="20"/>
              </w:rPr>
            </w:pPr>
            <w:r w:rsidRPr="00BA017A">
              <w:rPr>
                <w:rFonts w:ascii="Arial" w:hAnsi="Arial" w:cs="Arial"/>
                <w:sz w:val="20"/>
                <w:szCs w:val="20"/>
              </w:rPr>
              <w:t>March 31, 2016</w:t>
            </w:r>
          </w:p>
        </w:tc>
        <w:tc>
          <w:tcPr>
            <w:tcW w:w="3330" w:type="dxa"/>
            <w:gridSpan w:val="2"/>
          </w:tcPr>
          <w:p w14:paraId="21F7278C"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Current Project End Date:</w:t>
            </w:r>
          </w:p>
          <w:p w14:paraId="21B4F18A" w14:textId="0D3C71C7" w:rsidR="000C209F" w:rsidRPr="00BA017A" w:rsidRDefault="000C209F" w:rsidP="00823D7A">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823D7A">
              <w:rPr>
                <w:rFonts w:ascii="Arial" w:hAnsi="Arial" w:cs="Arial"/>
                <w:sz w:val="20"/>
                <w:szCs w:val="20"/>
              </w:rPr>
              <w:t>September 30</w:t>
            </w:r>
            <w:r w:rsidR="00E23C87">
              <w:rPr>
                <w:rFonts w:ascii="Arial" w:hAnsi="Arial" w:cs="Arial"/>
                <w:sz w:val="20"/>
                <w:szCs w:val="20"/>
              </w:rPr>
              <w:t>, 2018</w:t>
            </w:r>
          </w:p>
        </w:tc>
        <w:tc>
          <w:tcPr>
            <w:tcW w:w="3420" w:type="dxa"/>
          </w:tcPr>
          <w:p w14:paraId="35A30025"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Number of Extensions:</w:t>
            </w:r>
          </w:p>
          <w:p w14:paraId="49494A15" w14:textId="45A63CE0" w:rsidR="000C209F" w:rsidRPr="00A36DEF" w:rsidRDefault="00471D8B"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823D7A">
              <w:rPr>
                <w:rFonts w:ascii="Arial" w:hAnsi="Arial" w:cs="Arial"/>
                <w:sz w:val="20"/>
                <w:szCs w:val="20"/>
              </w:rPr>
              <w:t>5</w:t>
            </w:r>
          </w:p>
          <w:p w14:paraId="1BABDBC7" w14:textId="77777777" w:rsidR="000C209F" w:rsidRPr="00BA017A" w:rsidRDefault="000C209F" w:rsidP="00360664">
            <w:pPr>
              <w:spacing w:after="0" w:line="240" w:lineRule="auto"/>
              <w:ind w:left="-108" w:right="-720"/>
              <w:rPr>
                <w:rFonts w:ascii="Arial" w:hAnsi="Arial" w:cs="Arial"/>
                <w:b/>
                <w:sz w:val="20"/>
                <w:szCs w:val="20"/>
              </w:rPr>
            </w:pPr>
          </w:p>
        </w:tc>
      </w:tr>
    </w:tbl>
    <w:p w14:paraId="48DEBC67" w14:textId="77777777" w:rsidR="000C209F" w:rsidRPr="00BA017A" w:rsidRDefault="000C209F" w:rsidP="00551D8A">
      <w:pPr>
        <w:spacing w:after="0"/>
        <w:ind w:left="-720" w:right="-720"/>
        <w:rPr>
          <w:rFonts w:ascii="Arial" w:hAnsi="Arial" w:cs="Arial"/>
          <w:sz w:val="20"/>
          <w:szCs w:val="20"/>
        </w:rPr>
      </w:pPr>
    </w:p>
    <w:p w14:paraId="23EE9389" w14:textId="77777777"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Project schedule status:</w:t>
      </w:r>
    </w:p>
    <w:p w14:paraId="129EB9A0" w14:textId="77777777" w:rsidR="000C209F" w:rsidRPr="00BA017A" w:rsidRDefault="000C209F" w:rsidP="00551D8A">
      <w:pPr>
        <w:spacing w:after="0"/>
        <w:ind w:left="-720" w:right="-720"/>
        <w:rPr>
          <w:rFonts w:ascii="Arial" w:hAnsi="Arial" w:cs="Arial"/>
          <w:sz w:val="20"/>
          <w:szCs w:val="20"/>
        </w:rPr>
      </w:pPr>
    </w:p>
    <w:p w14:paraId="6E43F435" w14:textId="0E5D445C"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 xml:space="preserve">    </w:t>
      </w:r>
      <w:r w:rsidR="00066F64" w:rsidRPr="00BA017A">
        <w:rPr>
          <w:rFonts w:ascii="Arial" w:hAnsi="Arial" w:cs="Arial"/>
          <w:sz w:val="20"/>
          <w:szCs w:val="20"/>
        </w:rPr>
        <w:t>_</w:t>
      </w:r>
      <w:r w:rsidRPr="00BA017A">
        <w:rPr>
          <w:rFonts w:ascii="Arial" w:hAnsi="Arial" w:cs="Arial"/>
          <w:sz w:val="20"/>
          <w:szCs w:val="20"/>
        </w:rPr>
        <w:t xml:space="preserve"> On schedule</w:t>
      </w:r>
      <w:r w:rsidRPr="00BA017A">
        <w:rPr>
          <w:rFonts w:ascii="Arial" w:hAnsi="Arial" w:cs="Arial"/>
          <w:sz w:val="20"/>
          <w:szCs w:val="20"/>
        </w:rPr>
        <w:tab/>
      </w:r>
      <w:r w:rsidR="008A1BA1" w:rsidRPr="00BA017A">
        <w:rPr>
          <w:rFonts w:ascii="Arial" w:hAnsi="Arial" w:cs="Arial"/>
          <w:sz w:val="20"/>
          <w:szCs w:val="20"/>
        </w:rPr>
        <w:t>_</w:t>
      </w:r>
      <w:r w:rsidRPr="00BA017A">
        <w:rPr>
          <w:rFonts w:ascii="Arial" w:hAnsi="Arial" w:cs="Arial"/>
          <w:sz w:val="20"/>
          <w:szCs w:val="20"/>
        </w:rPr>
        <w:t xml:space="preserve"> On revised schedule</w:t>
      </w:r>
      <w:r w:rsidRPr="00BA017A">
        <w:rPr>
          <w:rFonts w:ascii="Arial" w:hAnsi="Arial" w:cs="Arial"/>
          <w:sz w:val="20"/>
          <w:szCs w:val="20"/>
        </w:rPr>
        <w:tab/>
      </w:r>
      <w:r w:rsidRPr="00BA017A">
        <w:rPr>
          <w:rFonts w:ascii="Arial" w:hAnsi="Arial" w:cs="Arial"/>
          <w:sz w:val="20"/>
          <w:szCs w:val="20"/>
        </w:rPr>
        <w:tab/>
        <w:t>_</w:t>
      </w:r>
      <w:r w:rsidRPr="00BA017A">
        <w:rPr>
          <w:rFonts w:ascii="Arial" w:hAnsi="Arial" w:cs="Arial"/>
          <w:sz w:val="36"/>
          <w:szCs w:val="36"/>
        </w:rPr>
        <w:t xml:space="preserve"> </w:t>
      </w:r>
      <w:r w:rsidRPr="00BA017A">
        <w:rPr>
          <w:rFonts w:ascii="Arial" w:hAnsi="Arial" w:cs="Arial"/>
          <w:sz w:val="20"/>
          <w:szCs w:val="20"/>
        </w:rPr>
        <w:t>Ahead of schedule</w:t>
      </w:r>
      <w:r w:rsidRPr="00BA017A">
        <w:rPr>
          <w:rFonts w:ascii="Arial" w:hAnsi="Arial" w:cs="Arial"/>
          <w:sz w:val="20"/>
          <w:szCs w:val="20"/>
        </w:rPr>
        <w:tab/>
      </w:r>
      <w:r w:rsidRPr="00BA017A">
        <w:rPr>
          <w:rFonts w:ascii="Arial" w:hAnsi="Arial" w:cs="Arial"/>
          <w:sz w:val="20"/>
          <w:szCs w:val="20"/>
        </w:rPr>
        <w:tab/>
      </w:r>
      <w:r w:rsidR="008A1BA1" w:rsidRPr="00F82CC4">
        <w:rPr>
          <w:rFonts w:ascii="Arial" w:hAnsi="Arial" w:cs="Arial"/>
          <w:b/>
          <w:sz w:val="20"/>
          <w:szCs w:val="20"/>
          <w:u w:val="single"/>
        </w:rPr>
        <w:t>X</w:t>
      </w:r>
      <w:r w:rsidR="00F82CC4">
        <w:rPr>
          <w:rFonts w:ascii="Arial" w:hAnsi="Arial" w:cs="Arial"/>
          <w:sz w:val="20"/>
          <w:szCs w:val="20"/>
        </w:rPr>
        <w:t xml:space="preserve"> </w:t>
      </w:r>
      <w:r w:rsidRPr="00BA017A">
        <w:rPr>
          <w:rFonts w:ascii="Arial" w:hAnsi="Arial" w:cs="Arial"/>
          <w:sz w:val="20"/>
          <w:szCs w:val="20"/>
        </w:rPr>
        <w:t>Behind schedule</w:t>
      </w:r>
    </w:p>
    <w:p w14:paraId="3FFC813A" w14:textId="77777777" w:rsidR="000C209F" w:rsidRPr="00BA017A" w:rsidRDefault="000C209F" w:rsidP="00551D8A">
      <w:pPr>
        <w:spacing w:after="0"/>
        <w:ind w:left="-720" w:right="-720"/>
        <w:rPr>
          <w:rFonts w:ascii="Arial" w:hAnsi="Arial" w:cs="Arial"/>
          <w:sz w:val="20"/>
          <w:szCs w:val="20"/>
        </w:rPr>
      </w:pPr>
    </w:p>
    <w:p w14:paraId="54F65E2B" w14:textId="77777777" w:rsidR="000C209F" w:rsidRPr="00BA017A" w:rsidRDefault="000C209F" w:rsidP="00B66A21">
      <w:pPr>
        <w:tabs>
          <w:tab w:val="left" w:pos="1230"/>
        </w:tabs>
        <w:spacing w:after="0"/>
        <w:ind w:left="-720" w:right="-720"/>
        <w:rPr>
          <w:rFonts w:ascii="Arial" w:hAnsi="Arial" w:cs="Arial"/>
          <w:sz w:val="20"/>
          <w:szCs w:val="20"/>
        </w:rPr>
      </w:pPr>
      <w:r w:rsidRPr="00BA017A">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14:paraId="7F3949DF" w14:textId="77777777" w:rsidTr="00360664">
        <w:tc>
          <w:tcPr>
            <w:tcW w:w="4158" w:type="dxa"/>
            <w:shd w:val="pct15" w:color="auto" w:fill="auto"/>
          </w:tcPr>
          <w:p w14:paraId="0A877822" w14:textId="77777777"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Budget</w:t>
            </w:r>
          </w:p>
        </w:tc>
        <w:tc>
          <w:tcPr>
            <w:tcW w:w="3330" w:type="dxa"/>
            <w:shd w:val="pct15" w:color="auto" w:fill="auto"/>
          </w:tcPr>
          <w:p w14:paraId="0A186208"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Total Cost to Date for Project</w:t>
            </w:r>
          </w:p>
        </w:tc>
        <w:tc>
          <w:tcPr>
            <w:tcW w:w="3420" w:type="dxa"/>
            <w:shd w:val="pct15" w:color="auto" w:fill="auto"/>
          </w:tcPr>
          <w:p w14:paraId="647590CA" w14:textId="77777777" w:rsidR="000C209F" w:rsidRPr="00BA017A" w:rsidRDefault="000C209F" w:rsidP="00360664">
            <w:pPr>
              <w:spacing w:after="0" w:line="240" w:lineRule="auto"/>
              <w:ind w:left="-108" w:right="-720"/>
              <w:rPr>
                <w:rFonts w:ascii="Arial" w:hAnsi="Arial" w:cs="Arial"/>
                <w:b/>
                <w:sz w:val="20"/>
                <w:szCs w:val="20"/>
              </w:rPr>
            </w:pPr>
            <w:r w:rsidRPr="00BA017A">
              <w:rPr>
                <w:rFonts w:ascii="Arial" w:hAnsi="Arial" w:cs="Arial"/>
                <w:b/>
                <w:sz w:val="20"/>
                <w:szCs w:val="20"/>
              </w:rPr>
              <w:t xml:space="preserve">          Percentage of Work </w:t>
            </w:r>
          </w:p>
          <w:p w14:paraId="0D4084F4"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Completed to Date</w:t>
            </w:r>
          </w:p>
        </w:tc>
      </w:tr>
      <w:tr w:rsidR="000C209F" w:rsidRPr="00BA017A" w14:paraId="778CFD88" w14:textId="77777777" w:rsidTr="00360664">
        <w:tc>
          <w:tcPr>
            <w:tcW w:w="4158" w:type="dxa"/>
            <w:vAlign w:val="center"/>
          </w:tcPr>
          <w:p w14:paraId="53D3E9EB" w14:textId="77777777" w:rsidR="000C209F" w:rsidRPr="00BA017A" w:rsidRDefault="000C209F" w:rsidP="00386FBE">
            <w:pPr>
              <w:spacing w:after="0" w:line="240" w:lineRule="auto"/>
              <w:ind w:right="-108"/>
              <w:jc w:val="center"/>
              <w:rPr>
                <w:rFonts w:ascii="Arial" w:hAnsi="Arial" w:cs="Arial"/>
                <w:sz w:val="20"/>
                <w:szCs w:val="20"/>
              </w:rPr>
            </w:pPr>
            <w:r w:rsidRPr="00BA017A">
              <w:rPr>
                <w:rFonts w:ascii="Arial" w:hAnsi="Arial" w:cs="Arial"/>
                <w:sz w:val="20"/>
                <w:szCs w:val="20"/>
              </w:rPr>
              <w:t>$1</w:t>
            </w:r>
            <w:r w:rsidR="00386FBE" w:rsidRPr="00BA017A">
              <w:rPr>
                <w:rFonts w:ascii="Arial" w:hAnsi="Arial" w:cs="Arial"/>
                <w:sz w:val="20"/>
                <w:szCs w:val="20"/>
              </w:rPr>
              <w:t>1</w:t>
            </w:r>
            <w:r w:rsidRPr="00BA017A">
              <w:rPr>
                <w:rFonts w:ascii="Arial" w:hAnsi="Arial" w:cs="Arial"/>
                <w:sz w:val="20"/>
                <w:szCs w:val="20"/>
              </w:rPr>
              <w:t>5,000.00</w:t>
            </w:r>
          </w:p>
        </w:tc>
        <w:tc>
          <w:tcPr>
            <w:tcW w:w="3330" w:type="dxa"/>
            <w:vAlign w:val="center"/>
          </w:tcPr>
          <w:p w14:paraId="459D7D37" w14:textId="77777777" w:rsidR="000C209F" w:rsidRDefault="000C209F" w:rsidP="00423038">
            <w:pPr>
              <w:spacing w:after="0" w:line="240" w:lineRule="auto"/>
              <w:ind w:left="-108" w:right="-108"/>
              <w:jc w:val="center"/>
              <w:rPr>
                <w:rFonts w:ascii="Arial" w:hAnsi="Arial" w:cs="Arial"/>
                <w:sz w:val="20"/>
                <w:szCs w:val="20"/>
              </w:rPr>
            </w:pPr>
            <w:r w:rsidRPr="00BA017A">
              <w:rPr>
                <w:rFonts w:ascii="Arial" w:hAnsi="Arial" w:cs="Arial"/>
                <w:sz w:val="20"/>
                <w:szCs w:val="20"/>
              </w:rPr>
              <w:t>$</w:t>
            </w:r>
            <w:r w:rsidR="00423038">
              <w:rPr>
                <w:rFonts w:ascii="Arial" w:hAnsi="Arial" w:cs="Arial"/>
                <w:sz w:val="20"/>
                <w:szCs w:val="20"/>
              </w:rPr>
              <w:t>115</w:t>
            </w:r>
            <w:r w:rsidR="0013366A" w:rsidRPr="00BA017A">
              <w:rPr>
                <w:rFonts w:ascii="Arial" w:hAnsi="Arial" w:cs="Arial"/>
                <w:sz w:val="20"/>
                <w:szCs w:val="20"/>
              </w:rPr>
              <w:t>,</w:t>
            </w:r>
            <w:r w:rsidR="00423038">
              <w:rPr>
                <w:rFonts w:ascii="Arial" w:hAnsi="Arial" w:cs="Arial"/>
                <w:sz w:val="20"/>
                <w:szCs w:val="20"/>
              </w:rPr>
              <w:t>0</w:t>
            </w:r>
            <w:r w:rsidR="00C1123F">
              <w:rPr>
                <w:rFonts w:ascii="Arial" w:hAnsi="Arial" w:cs="Arial"/>
                <w:sz w:val="20"/>
                <w:szCs w:val="20"/>
              </w:rPr>
              <w:t>00</w:t>
            </w:r>
            <w:r w:rsidR="0013366A" w:rsidRPr="00BA017A">
              <w:rPr>
                <w:rFonts w:ascii="Arial" w:hAnsi="Arial" w:cs="Arial"/>
                <w:sz w:val="20"/>
                <w:szCs w:val="20"/>
              </w:rPr>
              <w:t>.00</w:t>
            </w:r>
          </w:p>
          <w:p w14:paraId="03C1CA98" w14:textId="3917CFF7" w:rsidR="00A45D82" w:rsidRPr="00BA017A" w:rsidRDefault="00A45D82" w:rsidP="00423038">
            <w:pPr>
              <w:spacing w:after="0" w:line="240" w:lineRule="auto"/>
              <w:ind w:left="-108" w:right="-108"/>
              <w:jc w:val="center"/>
              <w:rPr>
                <w:rFonts w:ascii="Arial" w:hAnsi="Arial" w:cs="Arial"/>
                <w:sz w:val="20"/>
                <w:szCs w:val="20"/>
              </w:rPr>
            </w:pPr>
            <w:r>
              <w:rPr>
                <w:rFonts w:ascii="Arial" w:hAnsi="Arial" w:cs="Arial"/>
                <w:sz w:val="20"/>
                <w:szCs w:val="20"/>
              </w:rPr>
              <w:t>(All of the TPF funding was spent)</w:t>
            </w:r>
          </w:p>
        </w:tc>
        <w:tc>
          <w:tcPr>
            <w:tcW w:w="3420" w:type="dxa"/>
            <w:vAlign w:val="center"/>
          </w:tcPr>
          <w:p w14:paraId="3C85E41D" w14:textId="2BA5C5D9" w:rsidR="000C209F" w:rsidRPr="00BA017A" w:rsidRDefault="00423038" w:rsidP="005965B5">
            <w:pPr>
              <w:spacing w:after="0" w:line="240" w:lineRule="auto"/>
              <w:ind w:left="-108" w:right="-108"/>
              <w:jc w:val="center"/>
              <w:rPr>
                <w:rFonts w:ascii="Arial" w:hAnsi="Arial" w:cs="Arial"/>
                <w:sz w:val="20"/>
                <w:szCs w:val="20"/>
              </w:rPr>
            </w:pPr>
            <w:r>
              <w:rPr>
                <w:rFonts w:ascii="Arial" w:hAnsi="Arial" w:cs="Arial"/>
                <w:sz w:val="20"/>
                <w:szCs w:val="20"/>
              </w:rPr>
              <w:t>100</w:t>
            </w:r>
            <w:r w:rsidR="0013366A" w:rsidRPr="00057F22">
              <w:rPr>
                <w:rFonts w:ascii="Arial" w:hAnsi="Arial" w:cs="Arial"/>
                <w:sz w:val="20"/>
                <w:szCs w:val="20"/>
              </w:rPr>
              <w:t>%</w:t>
            </w:r>
          </w:p>
        </w:tc>
      </w:tr>
    </w:tbl>
    <w:p w14:paraId="76E731CE" w14:textId="77777777" w:rsidR="000C209F" w:rsidRPr="00BA017A" w:rsidRDefault="000C209F" w:rsidP="00551D8A">
      <w:pPr>
        <w:spacing w:after="0"/>
        <w:ind w:left="-720" w:right="-720"/>
        <w:rPr>
          <w:rFonts w:ascii="Arial" w:hAnsi="Arial" w:cs="Arial"/>
          <w:sz w:val="20"/>
          <w:szCs w:val="20"/>
        </w:rPr>
      </w:pPr>
    </w:p>
    <w:p w14:paraId="1E6E9F27" w14:textId="77777777" w:rsidR="000C209F" w:rsidRPr="00BA017A" w:rsidRDefault="000C209F" w:rsidP="00551D8A">
      <w:pPr>
        <w:spacing w:after="0"/>
        <w:ind w:left="-720" w:right="-720"/>
        <w:rPr>
          <w:rFonts w:ascii="Arial" w:hAnsi="Arial" w:cs="Arial"/>
          <w:sz w:val="20"/>
          <w:szCs w:val="20"/>
        </w:rPr>
      </w:pPr>
      <w:r w:rsidRPr="00BA017A">
        <w:rPr>
          <w:rFonts w:ascii="Arial" w:hAnsi="Arial" w:cs="Arial"/>
          <w:b/>
          <w:i/>
          <w:sz w:val="20"/>
          <w:szCs w:val="20"/>
        </w:rPr>
        <w:t>Quarterly</w:t>
      </w:r>
      <w:r w:rsidRPr="00BA017A">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14:paraId="2BA7F19C" w14:textId="77777777" w:rsidTr="00360664">
        <w:tc>
          <w:tcPr>
            <w:tcW w:w="4158" w:type="dxa"/>
            <w:shd w:val="pct15" w:color="auto" w:fill="auto"/>
          </w:tcPr>
          <w:p w14:paraId="14DC63A0" w14:textId="77777777"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Expenses </w:t>
            </w:r>
          </w:p>
          <w:p w14:paraId="65E6BD66"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and Percentage This Quarter</w:t>
            </w:r>
          </w:p>
        </w:tc>
        <w:tc>
          <w:tcPr>
            <w:tcW w:w="3330" w:type="dxa"/>
            <w:shd w:val="pct15" w:color="auto" w:fill="auto"/>
          </w:tcPr>
          <w:p w14:paraId="5FFCEECF"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Amount of  Funds </w:t>
            </w:r>
          </w:p>
          <w:p w14:paraId="0562659A"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Expended This Quarter</w:t>
            </w:r>
          </w:p>
        </w:tc>
        <w:tc>
          <w:tcPr>
            <w:tcW w:w="3420" w:type="dxa"/>
            <w:shd w:val="pct15" w:color="auto" w:fill="auto"/>
          </w:tcPr>
          <w:p w14:paraId="2AE075BA"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Percentage of </w:t>
            </w:r>
          </w:p>
          <w:p w14:paraId="00111D91"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Time Used to Date</w:t>
            </w:r>
          </w:p>
        </w:tc>
      </w:tr>
      <w:tr w:rsidR="000C209F" w:rsidRPr="00BA017A" w14:paraId="74D6CD54" w14:textId="77777777" w:rsidTr="00360664">
        <w:tc>
          <w:tcPr>
            <w:tcW w:w="4158" w:type="dxa"/>
          </w:tcPr>
          <w:p w14:paraId="64ECAE69" w14:textId="2D0BAA32" w:rsidR="000C209F" w:rsidRPr="00BA017A" w:rsidRDefault="003C47F5" w:rsidP="000072AA">
            <w:pPr>
              <w:spacing w:after="0" w:line="240" w:lineRule="auto"/>
              <w:ind w:right="-108"/>
              <w:jc w:val="center"/>
              <w:rPr>
                <w:rFonts w:ascii="Arial" w:hAnsi="Arial" w:cs="Arial"/>
                <w:sz w:val="20"/>
                <w:szCs w:val="20"/>
              </w:rPr>
            </w:pPr>
            <w:r>
              <w:rPr>
                <w:rFonts w:ascii="Arial" w:hAnsi="Arial" w:cs="Arial"/>
                <w:sz w:val="20"/>
                <w:szCs w:val="20"/>
              </w:rPr>
              <w:t>0</w:t>
            </w:r>
            <w:r w:rsidR="0013366A" w:rsidRPr="00BA017A">
              <w:rPr>
                <w:rFonts w:ascii="Arial" w:hAnsi="Arial" w:cs="Arial"/>
                <w:sz w:val="20"/>
                <w:szCs w:val="20"/>
              </w:rPr>
              <w:t>%</w:t>
            </w:r>
          </w:p>
        </w:tc>
        <w:tc>
          <w:tcPr>
            <w:tcW w:w="3330" w:type="dxa"/>
          </w:tcPr>
          <w:p w14:paraId="66EBD739" w14:textId="477EC649" w:rsidR="000C209F" w:rsidRPr="00BA017A" w:rsidRDefault="000C209F" w:rsidP="003C47F5">
            <w:pPr>
              <w:spacing w:after="0" w:line="240" w:lineRule="auto"/>
              <w:ind w:right="-108"/>
              <w:jc w:val="center"/>
              <w:rPr>
                <w:rFonts w:ascii="Arial" w:hAnsi="Arial" w:cs="Arial"/>
                <w:sz w:val="20"/>
                <w:szCs w:val="20"/>
              </w:rPr>
            </w:pPr>
            <w:r w:rsidRPr="00BA017A">
              <w:rPr>
                <w:rFonts w:ascii="Arial" w:hAnsi="Arial" w:cs="Arial"/>
                <w:sz w:val="20"/>
                <w:szCs w:val="20"/>
              </w:rPr>
              <w:t>$</w:t>
            </w:r>
            <w:r w:rsidR="003C47F5">
              <w:rPr>
                <w:rFonts w:ascii="Arial" w:hAnsi="Arial" w:cs="Arial"/>
                <w:sz w:val="20"/>
                <w:szCs w:val="20"/>
              </w:rPr>
              <w:t>0</w:t>
            </w:r>
            <w:r w:rsidR="00B61A19">
              <w:rPr>
                <w:rFonts w:ascii="Arial" w:hAnsi="Arial" w:cs="Arial"/>
                <w:sz w:val="20"/>
                <w:szCs w:val="20"/>
              </w:rPr>
              <w:t>.00</w:t>
            </w:r>
          </w:p>
        </w:tc>
        <w:tc>
          <w:tcPr>
            <w:tcW w:w="3420" w:type="dxa"/>
          </w:tcPr>
          <w:p w14:paraId="00AC80D3" w14:textId="7375DFD9" w:rsidR="000C209F" w:rsidRPr="00BA017A" w:rsidRDefault="00B61A19" w:rsidP="0001103A">
            <w:pPr>
              <w:spacing w:after="0" w:line="240" w:lineRule="auto"/>
              <w:ind w:left="-108" w:right="-108"/>
              <w:jc w:val="center"/>
              <w:rPr>
                <w:rFonts w:ascii="Arial" w:hAnsi="Arial" w:cs="Arial"/>
                <w:sz w:val="20"/>
                <w:szCs w:val="20"/>
              </w:rPr>
            </w:pPr>
            <w:r>
              <w:rPr>
                <w:rFonts w:ascii="Arial" w:hAnsi="Arial" w:cs="Arial"/>
                <w:sz w:val="20"/>
                <w:szCs w:val="20"/>
              </w:rPr>
              <w:t>100</w:t>
            </w:r>
            <w:r w:rsidR="0013366A" w:rsidRPr="00BA017A">
              <w:rPr>
                <w:rFonts w:ascii="Arial" w:hAnsi="Arial" w:cs="Arial"/>
                <w:sz w:val="20"/>
                <w:szCs w:val="20"/>
              </w:rPr>
              <w:t>%</w:t>
            </w:r>
          </w:p>
        </w:tc>
      </w:tr>
    </w:tbl>
    <w:p w14:paraId="6F9015F0" w14:textId="77777777" w:rsidR="000C209F" w:rsidRPr="00BA017A" w:rsidRDefault="000C209F" w:rsidP="00551D8A">
      <w:pPr>
        <w:spacing w:after="0"/>
        <w:ind w:left="-720" w:right="-720"/>
        <w:rPr>
          <w:rFonts w:ascii="Arial" w:hAnsi="Arial" w:cs="Arial"/>
          <w:sz w:val="20"/>
          <w:szCs w:val="20"/>
        </w:rPr>
      </w:pPr>
    </w:p>
    <w:p w14:paraId="05A67853" w14:textId="77777777" w:rsidR="000C209F" w:rsidRPr="00BA017A" w:rsidRDefault="000C209F">
      <w:pPr>
        <w:rPr>
          <w:rFonts w:ascii="Arial" w:hAnsi="Arial" w:cs="Arial"/>
          <w:sz w:val="20"/>
          <w:szCs w:val="20"/>
        </w:rPr>
      </w:pPr>
      <w:r w:rsidRPr="00BA017A">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14:paraId="7B912F42" w14:textId="77777777" w:rsidTr="00360664">
        <w:tc>
          <w:tcPr>
            <w:tcW w:w="10908" w:type="dxa"/>
          </w:tcPr>
          <w:p w14:paraId="5E62BD6D" w14:textId="77777777" w:rsidR="000C209F" w:rsidRPr="00BA017A" w:rsidRDefault="000C209F" w:rsidP="00360664">
            <w:pPr>
              <w:spacing w:after="0" w:line="240" w:lineRule="auto"/>
              <w:rPr>
                <w:rFonts w:ascii="Arial" w:hAnsi="Arial" w:cs="Arial"/>
                <w:b/>
                <w:sz w:val="20"/>
                <w:szCs w:val="20"/>
              </w:rPr>
            </w:pPr>
          </w:p>
          <w:p w14:paraId="0D09DE0F" w14:textId="77777777"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Project Description</w:t>
            </w:r>
            <w:r w:rsidRPr="00BA017A">
              <w:rPr>
                <w:rFonts w:ascii="Arial" w:hAnsi="Arial" w:cs="Arial"/>
                <w:sz w:val="20"/>
                <w:szCs w:val="20"/>
              </w:rPr>
              <w:t>:</w:t>
            </w:r>
          </w:p>
          <w:p w14:paraId="4E98A8A9" w14:textId="77777777" w:rsidR="000C209F" w:rsidRPr="00BA017A" w:rsidRDefault="000C209F" w:rsidP="00360664">
            <w:pPr>
              <w:spacing w:after="0" w:line="240" w:lineRule="auto"/>
              <w:rPr>
                <w:rFonts w:ascii="Arial" w:hAnsi="Arial" w:cs="Arial"/>
                <w:sz w:val="20"/>
                <w:szCs w:val="20"/>
              </w:rPr>
            </w:pPr>
          </w:p>
          <w:p w14:paraId="518B329C" w14:textId="77777777"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The vision for this study is to determine the viability of large diameter (100 mm) prefabricated vertical drains for preventing liquefaction and associated settlements or lateral spreading under full-scale conditions.  If viable, drainage alternatives offer substantial advantages in comparison to conventional densification approaches.  In production, drains can often be installed at 25% to 40% of the cost of stone columns.  In addition, the drains can be installed in about one-third to one-half of the time required for stone columns.  Finally, the time and cost associated with post-treatment in-situ testing to evaluate improvement produced by densification may not be required with drains.  In an era when construction budgets are becoming increasingly tight and projects are increasingly placed on fast-track schedules, innovative alternative solutions are required to deal with liquefaction hazards.</w:t>
            </w:r>
          </w:p>
          <w:p w14:paraId="642174FE" w14:textId="77777777" w:rsidR="004034A7" w:rsidRPr="00BA017A" w:rsidRDefault="004034A7" w:rsidP="004034A7">
            <w:pPr>
              <w:spacing w:after="0" w:line="240" w:lineRule="auto"/>
              <w:rPr>
                <w:rFonts w:ascii="Arial" w:hAnsi="Arial" w:cs="Arial"/>
                <w:sz w:val="20"/>
                <w:szCs w:val="20"/>
              </w:rPr>
            </w:pPr>
          </w:p>
          <w:p w14:paraId="72922ACF" w14:textId="77777777"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 xml:space="preserve">Although limited blast liquefaction testing (Rollins et al. 2003, Rollins et al. 2004), vibration testing (Chang et al. 2004) and centrifuge testing (Yang et al. 2004 ) suggest that vertical drains can be effective, no full-scale drain installation has been subjected to earthquake induced ground motions.  This lack of performance data under full-scale conditions has been a major impediment to expanding the use of this technique.  To remedy this problem we will conduct full-scale tests with vertical drains in liquefiable sand using the laminar shear box and high speed actuator system at NEES-Univ. at Buffalo.  Tests will involve level ground conditions with two drain spacings and will be integrated with a previously funded NEESR study currently underway so that the control tests without drains will already be available.  We will use the same sand installation techniques, as well as the same instrumentation plan and shaking protocols which have already been developed and proven successful.  This collaborative approach will significantly reduce the cost of the study in comparison to a completely independent study.  In addition, it will provide a comparison between the performance of the soil profile with drains relative to subsequent tests where piles will be involved.  If full-scale tests prove the effectiveness of the drainage technique, significant time and costs savings can be achieved for both new construction and for retrofit situations. </w:t>
            </w:r>
          </w:p>
          <w:p w14:paraId="6C812EAC" w14:textId="77777777" w:rsidR="004034A7" w:rsidRPr="00BA017A" w:rsidRDefault="004034A7" w:rsidP="004034A7">
            <w:pPr>
              <w:spacing w:after="0" w:line="240" w:lineRule="auto"/>
              <w:rPr>
                <w:rFonts w:ascii="Arial" w:hAnsi="Arial" w:cs="Arial"/>
                <w:sz w:val="20"/>
                <w:szCs w:val="20"/>
              </w:rPr>
            </w:pPr>
          </w:p>
          <w:p w14:paraId="32E876D8" w14:textId="77777777" w:rsidR="000C209F" w:rsidRPr="00BA017A" w:rsidRDefault="000C209F" w:rsidP="00360664">
            <w:pPr>
              <w:spacing w:after="0" w:line="240" w:lineRule="auto"/>
              <w:rPr>
                <w:rFonts w:ascii="Arial" w:hAnsi="Arial" w:cs="Arial"/>
                <w:sz w:val="20"/>
                <w:szCs w:val="20"/>
              </w:rPr>
            </w:pPr>
            <w:r w:rsidRPr="00BA017A">
              <w:rPr>
                <w:rFonts w:ascii="Arial" w:hAnsi="Arial" w:cs="Arial"/>
                <w:sz w:val="20"/>
                <w:szCs w:val="20"/>
              </w:rPr>
              <w:t>Three objectives are outlined for this study:</w:t>
            </w:r>
          </w:p>
          <w:p w14:paraId="1B2407C6" w14:textId="77777777"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1. Evaluate the ability of earthquake drains to reduce excess pore pressure and settlement for level ground conditions at progressively higher acceleration levels.</w:t>
            </w:r>
          </w:p>
          <w:p w14:paraId="504AFF76" w14:textId="77777777"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2. Define the influence of drain spacing on the effectiveness of the drains for mitigating liquefaction hazard.</w:t>
            </w:r>
          </w:p>
          <w:p w14:paraId="6837251C" w14:textId="77777777" w:rsidR="000C209F" w:rsidRPr="00BA017A" w:rsidRDefault="00AA4194" w:rsidP="00AA4194">
            <w:pPr>
              <w:spacing w:after="0" w:line="240" w:lineRule="auto"/>
              <w:rPr>
                <w:rFonts w:ascii="Arial" w:hAnsi="Arial" w:cs="Arial"/>
                <w:sz w:val="20"/>
                <w:szCs w:val="20"/>
              </w:rPr>
            </w:pPr>
            <w:r w:rsidRPr="00BA017A">
              <w:rPr>
                <w:rFonts w:ascii="Arial" w:hAnsi="Arial" w:cs="Arial"/>
                <w:sz w:val="20"/>
                <w:szCs w:val="20"/>
              </w:rPr>
              <w:t>3. Provide well-documented case histories which can be used to calibrate/validate numerical models for predicting the performance of vertical drains.</w:t>
            </w:r>
          </w:p>
          <w:p w14:paraId="26979BCF" w14:textId="77777777" w:rsidR="00AA4194" w:rsidRPr="00BA017A" w:rsidRDefault="00AA4194" w:rsidP="00AA4194">
            <w:pPr>
              <w:spacing w:after="0" w:line="240" w:lineRule="auto"/>
              <w:rPr>
                <w:rFonts w:ascii="Arial" w:hAnsi="Arial" w:cs="Arial"/>
                <w:sz w:val="20"/>
                <w:szCs w:val="20"/>
              </w:rPr>
            </w:pPr>
          </w:p>
          <w:p w14:paraId="2141189C" w14:textId="77777777" w:rsidR="00293325" w:rsidRPr="00BA017A" w:rsidRDefault="000C209F" w:rsidP="00360664">
            <w:pPr>
              <w:spacing w:after="0" w:line="240" w:lineRule="auto"/>
              <w:rPr>
                <w:rFonts w:ascii="Arial" w:hAnsi="Arial" w:cs="Arial"/>
                <w:sz w:val="20"/>
                <w:szCs w:val="20"/>
              </w:rPr>
            </w:pPr>
            <w:r w:rsidRPr="00BA017A">
              <w:rPr>
                <w:rFonts w:ascii="Arial" w:hAnsi="Arial" w:cs="Arial"/>
                <w:sz w:val="20"/>
                <w:szCs w:val="20"/>
              </w:rPr>
              <w:t xml:space="preserve">The scope of work consists of </w:t>
            </w:r>
            <w:r w:rsidR="00293325" w:rsidRPr="00BA017A">
              <w:rPr>
                <w:rFonts w:ascii="Arial" w:hAnsi="Arial" w:cs="Arial"/>
                <w:sz w:val="20"/>
                <w:szCs w:val="20"/>
              </w:rPr>
              <w:t>eight</w:t>
            </w:r>
            <w:r w:rsidRPr="00BA017A">
              <w:rPr>
                <w:rFonts w:ascii="Arial" w:hAnsi="Arial" w:cs="Arial"/>
                <w:sz w:val="20"/>
                <w:szCs w:val="20"/>
              </w:rPr>
              <w:t xml:space="preserve"> specific tasks:</w:t>
            </w:r>
          </w:p>
          <w:p w14:paraId="5959EC4A" w14:textId="77777777"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1. Perform a literature review</w:t>
            </w:r>
            <w:r w:rsidRPr="00BA017A">
              <w:t xml:space="preserve"> </w:t>
            </w:r>
            <w:r w:rsidRPr="00BA017A">
              <w:rPr>
                <w:rFonts w:ascii="Arial" w:hAnsi="Arial" w:cs="Arial"/>
                <w:sz w:val="20"/>
                <w:szCs w:val="20"/>
              </w:rPr>
              <w:t>to summarize the state of the art in the area of liquefaction mitigation through drainage.</w:t>
            </w:r>
          </w:p>
          <w:p w14:paraId="69CAC7FE" w14:textId="77777777"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2. Conduct level ground shaking table tests with drains at 4 ft spacing.</w:t>
            </w:r>
          </w:p>
          <w:p w14:paraId="236757CE" w14:textId="77777777"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3. Conduct level ground shaking table tests with drains at 3 ft spacing.</w:t>
            </w:r>
          </w:p>
          <w:p w14:paraId="4EA04F54" w14:textId="77777777" w:rsidR="00EF2975" w:rsidRPr="00BA017A" w:rsidRDefault="00293325" w:rsidP="00EF2975">
            <w:pPr>
              <w:spacing w:after="0" w:line="240" w:lineRule="auto"/>
              <w:rPr>
                <w:rFonts w:ascii="Arial" w:hAnsi="Arial" w:cs="Arial"/>
                <w:sz w:val="20"/>
                <w:szCs w:val="20"/>
              </w:rPr>
            </w:pPr>
            <w:r w:rsidRPr="00BA017A">
              <w:rPr>
                <w:rFonts w:ascii="Arial" w:hAnsi="Arial" w:cs="Arial"/>
                <w:sz w:val="20"/>
                <w:szCs w:val="20"/>
              </w:rPr>
              <w:t xml:space="preserve">4. </w:t>
            </w:r>
            <w:r w:rsidR="00EF2975" w:rsidRPr="00BA017A">
              <w:rPr>
                <w:rFonts w:ascii="Arial" w:hAnsi="Arial" w:cs="Arial"/>
                <w:sz w:val="20"/>
                <w:szCs w:val="20"/>
              </w:rPr>
              <w:t>Reduce the test data</w:t>
            </w:r>
            <w:r w:rsidR="00484AAB" w:rsidRPr="00BA017A">
              <w:rPr>
                <w:rFonts w:ascii="Arial" w:hAnsi="Arial" w:cs="Arial"/>
                <w:sz w:val="20"/>
                <w:szCs w:val="20"/>
              </w:rPr>
              <w:t xml:space="preserve">, analyze, </w:t>
            </w:r>
            <w:r w:rsidR="00EF2975" w:rsidRPr="00BA017A">
              <w:rPr>
                <w:rFonts w:ascii="Arial" w:hAnsi="Arial" w:cs="Arial"/>
                <w:sz w:val="20"/>
                <w:szCs w:val="20"/>
              </w:rPr>
              <w:t>and compare with p</w:t>
            </w:r>
            <w:r w:rsidR="00484AAB" w:rsidRPr="00BA017A">
              <w:rPr>
                <w:rFonts w:ascii="Arial" w:hAnsi="Arial" w:cs="Arial"/>
                <w:sz w:val="20"/>
                <w:szCs w:val="20"/>
              </w:rPr>
              <w:t>revious test on untreated sand.</w:t>
            </w:r>
          </w:p>
          <w:p w14:paraId="77102D04" w14:textId="77777777" w:rsidR="00293325" w:rsidRPr="00BA017A" w:rsidRDefault="00BE098B" w:rsidP="00360664">
            <w:pPr>
              <w:spacing w:after="0" w:line="240" w:lineRule="auto"/>
              <w:rPr>
                <w:rFonts w:ascii="Arial" w:hAnsi="Arial" w:cs="Arial"/>
                <w:sz w:val="20"/>
                <w:szCs w:val="20"/>
              </w:rPr>
            </w:pPr>
            <w:r w:rsidRPr="00BA017A">
              <w:rPr>
                <w:rFonts w:ascii="Arial" w:hAnsi="Arial" w:cs="Arial"/>
                <w:sz w:val="20"/>
                <w:szCs w:val="20"/>
              </w:rPr>
              <w:t>5. Evaluate predictive methods by comparing measured behavior with behavior computed using computer models and simplified models.</w:t>
            </w:r>
          </w:p>
          <w:p w14:paraId="429BFB0C" w14:textId="77777777" w:rsidR="00293325" w:rsidRPr="00BA017A" w:rsidRDefault="00E76192" w:rsidP="00360664">
            <w:pPr>
              <w:spacing w:after="0" w:line="240" w:lineRule="auto"/>
              <w:rPr>
                <w:rFonts w:ascii="Arial" w:hAnsi="Arial" w:cs="Arial"/>
                <w:sz w:val="20"/>
                <w:szCs w:val="20"/>
              </w:rPr>
            </w:pPr>
            <w:r w:rsidRPr="00BA017A">
              <w:rPr>
                <w:rFonts w:ascii="Arial" w:hAnsi="Arial" w:cs="Arial"/>
                <w:sz w:val="20"/>
                <w:szCs w:val="20"/>
              </w:rPr>
              <w:t>6. Prepare a final report on effectiveness of the drain technique.</w:t>
            </w:r>
          </w:p>
          <w:p w14:paraId="74FADA4A" w14:textId="77777777" w:rsidR="00A707E3" w:rsidRPr="00BA017A" w:rsidRDefault="001446DC" w:rsidP="00360664">
            <w:pPr>
              <w:spacing w:after="0" w:line="240" w:lineRule="auto"/>
              <w:rPr>
                <w:rFonts w:ascii="Arial" w:hAnsi="Arial" w:cs="Arial"/>
                <w:sz w:val="20"/>
                <w:szCs w:val="20"/>
              </w:rPr>
            </w:pPr>
            <w:r w:rsidRPr="00BA017A">
              <w:rPr>
                <w:rFonts w:ascii="Arial" w:hAnsi="Arial" w:cs="Arial"/>
                <w:sz w:val="20"/>
                <w:szCs w:val="20"/>
              </w:rPr>
              <w:t>7. Disseminate the research results.</w:t>
            </w:r>
          </w:p>
          <w:p w14:paraId="56954E67" w14:textId="77777777" w:rsidR="001446DC" w:rsidRPr="00BA017A" w:rsidRDefault="00EE10A6" w:rsidP="00360664">
            <w:pPr>
              <w:spacing w:after="0" w:line="240" w:lineRule="auto"/>
              <w:rPr>
                <w:rFonts w:ascii="Arial" w:hAnsi="Arial" w:cs="Arial"/>
                <w:sz w:val="20"/>
                <w:szCs w:val="20"/>
              </w:rPr>
            </w:pPr>
            <w:r w:rsidRPr="00BA017A">
              <w:rPr>
                <w:rFonts w:ascii="Arial" w:hAnsi="Arial" w:cs="Arial"/>
                <w:sz w:val="20"/>
                <w:szCs w:val="20"/>
              </w:rPr>
              <w:t>8. Hold t</w:t>
            </w:r>
            <w:r w:rsidR="001446DC" w:rsidRPr="00BA017A">
              <w:rPr>
                <w:rFonts w:ascii="Arial" w:hAnsi="Arial" w:cs="Arial"/>
                <w:sz w:val="20"/>
                <w:szCs w:val="20"/>
              </w:rPr>
              <w:t xml:space="preserve">echnical </w:t>
            </w:r>
            <w:r w:rsidRPr="00BA017A">
              <w:rPr>
                <w:rFonts w:ascii="Arial" w:hAnsi="Arial" w:cs="Arial"/>
                <w:sz w:val="20"/>
                <w:szCs w:val="20"/>
              </w:rPr>
              <w:t>a</w:t>
            </w:r>
            <w:r w:rsidR="001446DC" w:rsidRPr="00BA017A">
              <w:rPr>
                <w:rFonts w:ascii="Arial" w:hAnsi="Arial" w:cs="Arial"/>
                <w:sz w:val="20"/>
                <w:szCs w:val="20"/>
              </w:rPr>
              <w:t xml:space="preserve">dvisory </w:t>
            </w:r>
            <w:r w:rsidRPr="00BA017A">
              <w:rPr>
                <w:rFonts w:ascii="Arial" w:hAnsi="Arial" w:cs="Arial"/>
                <w:sz w:val="20"/>
                <w:szCs w:val="20"/>
              </w:rPr>
              <w:t>c</w:t>
            </w:r>
            <w:r w:rsidR="001446DC" w:rsidRPr="00BA017A">
              <w:rPr>
                <w:rFonts w:ascii="Arial" w:hAnsi="Arial" w:cs="Arial"/>
                <w:sz w:val="20"/>
                <w:szCs w:val="20"/>
              </w:rPr>
              <w:t>ommittee meetings.</w:t>
            </w:r>
          </w:p>
          <w:p w14:paraId="38EDB9A2" w14:textId="77777777" w:rsidR="001446DC" w:rsidRPr="00BA017A" w:rsidRDefault="001446DC" w:rsidP="00360664">
            <w:pPr>
              <w:spacing w:after="0" w:line="240" w:lineRule="auto"/>
              <w:rPr>
                <w:rFonts w:ascii="Arial" w:hAnsi="Arial" w:cs="Arial"/>
                <w:sz w:val="20"/>
                <w:szCs w:val="20"/>
              </w:rPr>
            </w:pPr>
          </w:p>
          <w:p w14:paraId="12F74B21" w14:textId="41451360" w:rsidR="000C209F" w:rsidRPr="00BA017A" w:rsidRDefault="00BA52E9" w:rsidP="00360664">
            <w:pPr>
              <w:spacing w:after="0" w:line="240" w:lineRule="auto"/>
              <w:rPr>
                <w:rFonts w:ascii="Arial" w:hAnsi="Arial" w:cs="Arial"/>
                <w:sz w:val="20"/>
                <w:szCs w:val="20"/>
              </w:rPr>
            </w:pPr>
            <w:r w:rsidRPr="00BA017A">
              <w:rPr>
                <w:rFonts w:ascii="Arial" w:hAnsi="Arial" w:cs="Arial"/>
                <w:sz w:val="20"/>
                <w:szCs w:val="20"/>
              </w:rPr>
              <w:t xml:space="preserve">Dr. </w:t>
            </w:r>
            <w:r w:rsidR="008E0978" w:rsidRPr="00BA017A">
              <w:rPr>
                <w:rFonts w:ascii="Arial" w:hAnsi="Arial" w:cs="Arial"/>
                <w:sz w:val="20"/>
                <w:szCs w:val="20"/>
              </w:rPr>
              <w:t xml:space="preserve">Kyle </w:t>
            </w:r>
            <w:r w:rsidRPr="00BA017A">
              <w:rPr>
                <w:rFonts w:ascii="Arial" w:hAnsi="Arial" w:cs="Arial"/>
                <w:sz w:val="20"/>
                <w:szCs w:val="20"/>
              </w:rPr>
              <w:t>Rollins of BYU is the Principal Investigator for this research project.</w:t>
            </w:r>
            <w:r w:rsidR="009106C5" w:rsidRPr="00BA017A">
              <w:rPr>
                <w:rFonts w:ascii="Arial" w:hAnsi="Arial" w:cs="Arial"/>
                <w:sz w:val="20"/>
                <w:szCs w:val="20"/>
              </w:rPr>
              <w:t xml:space="preserve">  The TPF-5(244) testing </w:t>
            </w:r>
            <w:r w:rsidR="00161FB1">
              <w:rPr>
                <w:rFonts w:ascii="Arial" w:hAnsi="Arial" w:cs="Arial"/>
                <w:sz w:val="20"/>
                <w:szCs w:val="20"/>
              </w:rPr>
              <w:t>was performed</w:t>
            </w:r>
            <w:r w:rsidR="009106C5" w:rsidRPr="00BA017A">
              <w:rPr>
                <w:rFonts w:ascii="Arial" w:hAnsi="Arial" w:cs="Arial"/>
                <w:sz w:val="20"/>
                <w:szCs w:val="20"/>
              </w:rPr>
              <w:t xml:space="preserve"> at the SUNY-Buffalo shaking table testing facility in </w:t>
            </w:r>
            <w:r w:rsidR="004B3555" w:rsidRPr="00BA017A">
              <w:rPr>
                <w:rFonts w:ascii="Arial" w:hAnsi="Arial" w:cs="Arial"/>
                <w:sz w:val="20"/>
                <w:szCs w:val="20"/>
              </w:rPr>
              <w:t xml:space="preserve">the </w:t>
            </w:r>
            <w:r w:rsidR="00630F0C" w:rsidRPr="00161FB1">
              <w:rPr>
                <w:rFonts w:ascii="Arial" w:hAnsi="Arial" w:cs="Arial"/>
                <w:sz w:val="20"/>
                <w:szCs w:val="20"/>
              </w:rPr>
              <w:t>summer</w:t>
            </w:r>
            <w:r w:rsidR="00655F26" w:rsidRPr="00161FB1">
              <w:rPr>
                <w:rFonts w:ascii="Arial" w:hAnsi="Arial" w:cs="Arial"/>
                <w:sz w:val="20"/>
                <w:szCs w:val="20"/>
              </w:rPr>
              <w:t xml:space="preserve"> of 2014</w:t>
            </w:r>
            <w:r w:rsidR="009106C5" w:rsidRPr="00BA017A">
              <w:rPr>
                <w:rFonts w:ascii="Arial" w:hAnsi="Arial" w:cs="Arial"/>
                <w:sz w:val="20"/>
                <w:szCs w:val="20"/>
              </w:rPr>
              <w:t xml:space="preserve">.  BYU </w:t>
            </w:r>
            <w:r w:rsidR="00161FB1">
              <w:rPr>
                <w:rFonts w:ascii="Arial" w:hAnsi="Arial" w:cs="Arial"/>
                <w:sz w:val="20"/>
                <w:szCs w:val="20"/>
              </w:rPr>
              <w:t xml:space="preserve">was </w:t>
            </w:r>
            <w:r w:rsidR="009106C5" w:rsidRPr="00BA017A">
              <w:rPr>
                <w:rFonts w:ascii="Arial" w:hAnsi="Arial" w:cs="Arial"/>
                <w:sz w:val="20"/>
                <w:szCs w:val="20"/>
              </w:rPr>
              <w:t>approved for shared-use status on the NEES-Buffalo shake table.</w:t>
            </w:r>
            <w:r w:rsidR="00D119D4" w:rsidRPr="00BA017A">
              <w:rPr>
                <w:rFonts w:ascii="Arial" w:hAnsi="Arial" w:cs="Arial"/>
                <w:sz w:val="20"/>
                <w:szCs w:val="20"/>
              </w:rPr>
              <w:t xml:space="preserve">  TAC meetings </w:t>
            </w:r>
            <w:r w:rsidR="00D55758">
              <w:rPr>
                <w:rFonts w:ascii="Arial" w:hAnsi="Arial" w:cs="Arial"/>
                <w:sz w:val="20"/>
                <w:szCs w:val="20"/>
              </w:rPr>
              <w:t xml:space="preserve">were held as </w:t>
            </w:r>
            <w:r w:rsidR="00D119D4" w:rsidRPr="00BA017A">
              <w:rPr>
                <w:rFonts w:ascii="Arial" w:hAnsi="Arial" w:cs="Arial"/>
                <w:sz w:val="20"/>
                <w:szCs w:val="20"/>
              </w:rPr>
              <w:t>tele-conference or web meetings.</w:t>
            </w:r>
            <w:r w:rsidR="00894B38">
              <w:rPr>
                <w:rFonts w:ascii="Arial" w:hAnsi="Arial" w:cs="Arial"/>
                <w:sz w:val="20"/>
                <w:szCs w:val="20"/>
              </w:rPr>
              <w:t xml:space="preserve">  TPF study partner agencies include state DOTs of </w:t>
            </w:r>
            <w:r w:rsidR="00894B38" w:rsidRPr="00894B38">
              <w:rPr>
                <w:rFonts w:ascii="Arial" w:hAnsi="Arial" w:cs="Arial"/>
                <w:sz w:val="20"/>
                <w:szCs w:val="20"/>
              </w:rPr>
              <w:t xml:space="preserve">AK, CA, NY, </w:t>
            </w:r>
            <w:r w:rsidR="00894B38">
              <w:rPr>
                <w:rFonts w:ascii="Arial" w:hAnsi="Arial" w:cs="Arial"/>
                <w:sz w:val="20"/>
                <w:szCs w:val="20"/>
              </w:rPr>
              <w:t xml:space="preserve">and </w:t>
            </w:r>
            <w:r w:rsidR="00894B38" w:rsidRPr="00894B38">
              <w:rPr>
                <w:rFonts w:ascii="Arial" w:hAnsi="Arial" w:cs="Arial"/>
                <w:sz w:val="20"/>
                <w:szCs w:val="20"/>
              </w:rPr>
              <w:t>UT</w:t>
            </w:r>
            <w:r w:rsidR="00894B38">
              <w:rPr>
                <w:rFonts w:ascii="Arial" w:hAnsi="Arial" w:cs="Arial"/>
                <w:sz w:val="20"/>
                <w:szCs w:val="20"/>
              </w:rPr>
              <w:t>.</w:t>
            </w:r>
          </w:p>
          <w:p w14:paraId="3409EB35" w14:textId="77777777" w:rsidR="00BA52E9" w:rsidRPr="00BA017A" w:rsidRDefault="00BA52E9" w:rsidP="00360664">
            <w:pPr>
              <w:spacing w:after="0" w:line="240" w:lineRule="auto"/>
              <w:rPr>
                <w:rFonts w:ascii="Arial" w:hAnsi="Arial" w:cs="Arial"/>
                <w:sz w:val="20"/>
                <w:szCs w:val="20"/>
              </w:rPr>
            </w:pPr>
          </w:p>
        </w:tc>
      </w:tr>
    </w:tbl>
    <w:p w14:paraId="0BCF0378" w14:textId="77777777"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14:paraId="3C1F9593" w14:textId="77777777" w:rsidTr="00360664">
        <w:tc>
          <w:tcPr>
            <w:tcW w:w="10908" w:type="dxa"/>
          </w:tcPr>
          <w:p w14:paraId="1FC4DC40" w14:textId="69830018" w:rsidR="000C209F" w:rsidRPr="00BA017A" w:rsidRDefault="000C209F" w:rsidP="00360664">
            <w:pPr>
              <w:spacing w:after="0" w:line="240" w:lineRule="auto"/>
              <w:rPr>
                <w:rFonts w:ascii="Arial" w:hAnsi="Arial" w:cs="Arial"/>
                <w:b/>
                <w:sz w:val="20"/>
                <w:szCs w:val="20"/>
              </w:rPr>
            </w:pPr>
          </w:p>
          <w:p w14:paraId="5E424BEE" w14:textId="77777777" w:rsidR="000C209F" w:rsidRPr="00BA017A" w:rsidRDefault="000C209F" w:rsidP="00360664">
            <w:pPr>
              <w:spacing w:after="0" w:line="240" w:lineRule="auto"/>
              <w:rPr>
                <w:rFonts w:ascii="Arial" w:hAnsi="Arial" w:cs="Arial"/>
                <w:sz w:val="20"/>
                <w:szCs w:val="20"/>
              </w:rPr>
            </w:pPr>
            <w:r w:rsidRPr="00893987">
              <w:rPr>
                <w:rFonts w:ascii="Arial" w:hAnsi="Arial" w:cs="Arial"/>
                <w:b/>
                <w:sz w:val="20"/>
                <w:szCs w:val="20"/>
              </w:rPr>
              <w:t>Progress this Quarter (includes meetings, work plan status, contract status, significant progress, etc.):</w:t>
            </w:r>
          </w:p>
          <w:p w14:paraId="5EC2208B" w14:textId="77777777" w:rsidR="00797367" w:rsidRDefault="00797367" w:rsidP="00797367">
            <w:pPr>
              <w:spacing w:after="0" w:line="240" w:lineRule="auto"/>
              <w:rPr>
                <w:rFonts w:ascii="Arial" w:hAnsi="Arial" w:cs="Arial"/>
                <w:sz w:val="20"/>
                <w:szCs w:val="20"/>
              </w:rPr>
            </w:pPr>
          </w:p>
          <w:p w14:paraId="3F9E1178" w14:textId="06C77B9F" w:rsidR="00797367" w:rsidRDefault="00797367" w:rsidP="00797367">
            <w:pPr>
              <w:spacing w:after="0" w:line="240" w:lineRule="auto"/>
              <w:rPr>
                <w:rFonts w:ascii="Arial" w:hAnsi="Arial" w:cs="Arial"/>
                <w:sz w:val="20"/>
                <w:szCs w:val="20"/>
              </w:rPr>
            </w:pPr>
            <w:r>
              <w:rPr>
                <w:rFonts w:ascii="Arial" w:hAnsi="Arial" w:cs="Arial"/>
                <w:sz w:val="20"/>
                <w:szCs w:val="20"/>
              </w:rPr>
              <w:t xml:space="preserve">Over the past several months, </w:t>
            </w:r>
            <w:r>
              <w:rPr>
                <w:rFonts w:ascii="Arial" w:hAnsi="Arial" w:cs="Arial"/>
                <w:sz w:val="20"/>
                <w:szCs w:val="20"/>
              </w:rPr>
              <w:t>UDOT work</w:t>
            </w:r>
            <w:r>
              <w:rPr>
                <w:rFonts w:ascii="Arial" w:hAnsi="Arial" w:cs="Arial"/>
                <w:sz w:val="20"/>
                <w:szCs w:val="20"/>
              </w:rPr>
              <w:t>ed</w:t>
            </w:r>
            <w:r>
              <w:rPr>
                <w:rFonts w:ascii="Arial" w:hAnsi="Arial" w:cs="Arial"/>
                <w:sz w:val="20"/>
                <w:szCs w:val="20"/>
              </w:rPr>
              <w:t xml:space="preserve"> with internal finance and FHWA to close the TPF </w:t>
            </w:r>
            <w:r>
              <w:rPr>
                <w:rFonts w:ascii="Arial" w:hAnsi="Arial" w:cs="Arial"/>
                <w:sz w:val="20"/>
                <w:szCs w:val="20"/>
              </w:rPr>
              <w:t>project in FMIS.</w:t>
            </w:r>
          </w:p>
          <w:p w14:paraId="3067CAA5" w14:textId="0509E3D0" w:rsidR="0075666E" w:rsidRDefault="0075666E" w:rsidP="00630F0C">
            <w:pPr>
              <w:spacing w:after="0" w:line="240" w:lineRule="auto"/>
              <w:rPr>
                <w:rFonts w:ascii="Arial" w:hAnsi="Arial" w:cs="Arial"/>
                <w:sz w:val="20"/>
                <w:szCs w:val="20"/>
              </w:rPr>
            </w:pPr>
          </w:p>
          <w:p w14:paraId="0D731188" w14:textId="1C46FF71" w:rsidR="00797367" w:rsidRDefault="00797367" w:rsidP="00630F0C">
            <w:pPr>
              <w:spacing w:after="0" w:line="240" w:lineRule="auto"/>
              <w:rPr>
                <w:rFonts w:ascii="Arial" w:hAnsi="Arial" w:cs="Arial"/>
                <w:sz w:val="20"/>
                <w:szCs w:val="20"/>
              </w:rPr>
            </w:pPr>
            <w:r>
              <w:rPr>
                <w:rFonts w:ascii="Arial" w:hAnsi="Arial" w:cs="Arial"/>
                <w:sz w:val="20"/>
                <w:szCs w:val="20"/>
              </w:rPr>
              <w:t xml:space="preserve">The UDOT Research &amp; Innovation Division worked on </w:t>
            </w:r>
            <w:r w:rsidRPr="00797367">
              <w:rPr>
                <w:rFonts w:ascii="Arial" w:hAnsi="Arial" w:cs="Arial"/>
                <w:sz w:val="20"/>
                <w:szCs w:val="20"/>
              </w:rPr>
              <w:t xml:space="preserve">format editing of the project's </w:t>
            </w:r>
            <w:r w:rsidRPr="00C8322B">
              <w:rPr>
                <w:rFonts w:ascii="Arial" w:hAnsi="Arial" w:cs="Arial"/>
                <w:sz w:val="20"/>
                <w:szCs w:val="20"/>
                <w:u w:val="single"/>
              </w:rPr>
              <w:t>two final reports</w:t>
            </w:r>
            <w:r>
              <w:rPr>
                <w:rFonts w:ascii="Arial" w:hAnsi="Arial" w:cs="Arial"/>
                <w:sz w:val="20"/>
                <w:szCs w:val="20"/>
              </w:rPr>
              <w:t>:</w:t>
            </w:r>
          </w:p>
          <w:p w14:paraId="3393ED36" w14:textId="77777777" w:rsidR="00797367" w:rsidRDefault="00797367" w:rsidP="00797367">
            <w:pPr>
              <w:pStyle w:val="ListParagraph"/>
              <w:numPr>
                <w:ilvl w:val="0"/>
                <w:numId w:val="2"/>
              </w:numPr>
              <w:spacing w:after="0" w:line="240" w:lineRule="auto"/>
              <w:rPr>
                <w:rFonts w:ascii="Arial" w:hAnsi="Arial" w:cs="Arial"/>
                <w:sz w:val="20"/>
                <w:szCs w:val="20"/>
              </w:rPr>
            </w:pPr>
            <w:r>
              <w:rPr>
                <w:rFonts w:ascii="Arial" w:hAnsi="Arial" w:cs="Arial"/>
                <w:sz w:val="20"/>
                <w:szCs w:val="20"/>
              </w:rPr>
              <w:t>Shaking Table Tests to Evaluate Effectiveness of Vertical Drains for Liquefaction Mitigation (Final Test Report)</w:t>
            </w:r>
          </w:p>
          <w:p w14:paraId="4C7C0968" w14:textId="77777777" w:rsidR="00FB4F80" w:rsidRDefault="00797367" w:rsidP="00A9702F">
            <w:pPr>
              <w:pStyle w:val="ListParagraph"/>
              <w:numPr>
                <w:ilvl w:val="0"/>
                <w:numId w:val="2"/>
              </w:numPr>
              <w:spacing w:after="0" w:line="240" w:lineRule="auto"/>
              <w:rPr>
                <w:rFonts w:ascii="Arial" w:hAnsi="Arial" w:cs="Arial"/>
                <w:sz w:val="20"/>
                <w:szCs w:val="20"/>
              </w:rPr>
            </w:pPr>
            <w:r w:rsidRPr="007F6830">
              <w:rPr>
                <w:rFonts w:ascii="Arial" w:hAnsi="Arial" w:cs="Arial"/>
                <w:sz w:val="20"/>
                <w:szCs w:val="20"/>
              </w:rPr>
              <w:t xml:space="preserve">Reliability of </w:t>
            </w:r>
            <w:proofErr w:type="spellStart"/>
            <w:r w:rsidRPr="007F6830">
              <w:rPr>
                <w:rFonts w:ascii="Arial" w:hAnsi="Arial" w:cs="Arial"/>
                <w:sz w:val="20"/>
                <w:szCs w:val="20"/>
              </w:rPr>
              <w:t>FEQDrain</w:t>
            </w:r>
            <w:proofErr w:type="spellEnd"/>
            <w:r w:rsidRPr="007F6830">
              <w:rPr>
                <w:rFonts w:ascii="Arial" w:hAnsi="Arial" w:cs="Arial"/>
                <w:sz w:val="20"/>
                <w:szCs w:val="20"/>
              </w:rPr>
              <w:t xml:space="preserve"> for Modeling Performance of Sand Treated with Large Diameter Prefabricated Vertical Drains for Liquefaction Mitigation</w:t>
            </w:r>
            <w:r>
              <w:rPr>
                <w:rFonts w:ascii="Arial" w:hAnsi="Arial" w:cs="Arial"/>
                <w:sz w:val="20"/>
                <w:szCs w:val="20"/>
              </w:rPr>
              <w:t xml:space="preserve"> (Final </w:t>
            </w:r>
            <w:r w:rsidRPr="007F6830">
              <w:rPr>
                <w:rFonts w:ascii="Arial" w:hAnsi="Arial" w:cs="Arial"/>
                <w:sz w:val="20"/>
                <w:szCs w:val="20"/>
              </w:rPr>
              <w:t>Analysis Report)</w:t>
            </w:r>
          </w:p>
          <w:p w14:paraId="37F48F05" w14:textId="1E44B262" w:rsidR="00A9702F" w:rsidRPr="00A9702F" w:rsidRDefault="00A9702F" w:rsidP="00A9702F">
            <w:pPr>
              <w:spacing w:after="0" w:line="240" w:lineRule="auto"/>
              <w:rPr>
                <w:rFonts w:ascii="Arial" w:hAnsi="Arial" w:cs="Arial"/>
                <w:sz w:val="20"/>
                <w:szCs w:val="20"/>
              </w:rPr>
            </w:pPr>
          </w:p>
        </w:tc>
        <w:bookmarkStart w:id="0" w:name="_GoBack"/>
        <w:bookmarkEnd w:id="0"/>
      </w:tr>
      <w:tr w:rsidR="000C209F" w:rsidRPr="00BA017A" w14:paraId="380812FA" w14:textId="77777777" w:rsidTr="007D4A84">
        <w:tc>
          <w:tcPr>
            <w:tcW w:w="10908" w:type="dxa"/>
          </w:tcPr>
          <w:p w14:paraId="22B9EB51" w14:textId="77777777" w:rsidR="000C209F" w:rsidRPr="00BA017A" w:rsidRDefault="000C209F" w:rsidP="00360664">
            <w:pPr>
              <w:spacing w:after="0" w:line="240" w:lineRule="auto"/>
              <w:rPr>
                <w:rFonts w:ascii="Arial" w:hAnsi="Arial" w:cs="Arial"/>
                <w:b/>
                <w:sz w:val="20"/>
                <w:szCs w:val="20"/>
              </w:rPr>
            </w:pPr>
          </w:p>
          <w:p w14:paraId="51853DC5" w14:textId="77777777" w:rsidR="000C209F" w:rsidRPr="00BA017A" w:rsidRDefault="000C209F" w:rsidP="00360664">
            <w:pPr>
              <w:spacing w:after="0" w:line="240" w:lineRule="auto"/>
              <w:rPr>
                <w:rFonts w:ascii="Arial" w:hAnsi="Arial" w:cs="Arial"/>
                <w:sz w:val="20"/>
                <w:szCs w:val="20"/>
              </w:rPr>
            </w:pPr>
            <w:r w:rsidRPr="00893987">
              <w:rPr>
                <w:rFonts w:ascii="Arial" w:hAnsi="Arial" w:cs="Arial"/>
                <w:b/>
                <w:sz w:val="20"/>
                <w:szCs w:val="20"/>
              </w:rPr>
              <w:t>Anticipated work next quarter</w:t>
            </w:r>
            <w:r w:rsidRPr="00893987">
              <w:rPr>
                <w:rFonts w:ascii="Arial" w:hAnsi="Arial" w:cs="Arial"/>
                <w:sz w:val="20"/>
                <w:szCs w:val="20"/>
              </w:rPr>
              <w:t>:</w:t>
            </w:r>
          </w:p>
          <w:p w14:paraId="7F9F8302" w14:textId="77777777" w:rsidR="00C345EE" w:rsidRDefault="00C345EE" w:rsidP="00360664">
            <w:pPr>
              <w:spacing w:after="0" w:line="240" w:lineRule="auto"/>
              <w:rPr>
                <w:rFonts w:ascii="Arial" w:hAnsi="Arial" w:cs="Arial"/>
                <w:sz w:val="20"/>
                <w:szCs w:val="20"/>
              </w:rPr>
            </w:pPr>
          </w:p>
          <w:p w14:paraId="6EAF7E05" w14:textId="0337C941" w:rsidR="0091268B" w:rsidRDefault="00112396" w:rsidP="0091268B">
            <w:pPr>
              <w:spacing w:after="0" w:line="240" w:lineRule="auto"/>
              <w:rPr>
                <w:rFonts w:ascii="Arial" w:hAnsi="Arial" w:cs="Arial"/>
                <w:sz w:val="20"/>
                <w:szCs w:val="20"/>
              </w:rPr>
            </w:pPr>
            <w:r>
              <w:rPr>
                <w:rFonts w:ascii="Arial" w:hAnsi="Arial" w:cs="Arial"/>
                <w:sz w:val="20"/>
                <w:szCs w:val="20"/>
              </w:rPr>
              <w:t>UDOT will p</w:t>
            </w:r>
            <w:r w:rsidR="00495887">
              <w:rPr>
                <w:rFonts w:ascii="Arial" w:hAnsi="Arial" w:cs="Arial"/>
                <w:sz w:val="20"/>
                <w:szCs w:val="20"/>
              </w:rPr>
              <w:t>ublish the two final reports</w:t>
            </w:r>
            <w:r w:rsidR="00410102">
              <w:rPr>
                <w:rFonts w:ascii="Arial" w:hAnsi="Arial" w:cs="Arial"/>
                <w:sz w:val="20"/>
                <w:szCs w:val="20"/>
              </w:rPr>
              <w:t>.</w:t>
            </w:r>
          </w:p>
          <w:p w14:paraId="0E306C5A" w14:textId="72B972D7" w:rsidR="00797367" w:rsidRDefault="00797367" w:rsidP="0091268B">
            <w:pPr>
              <w:spacing w:after="0" w:line="240" w:lineRule="auto"/>
              <w:rPr>
                <w:rFonts w:ascii="Arial" w:hAnsi="Arial" w:cs="Arial"/>
                <w:sz w:val="20"/>
                <w:szCs w:val="20"/>
              </w:rPr>
            </w:pPr>
          </w:p>
          <w:p w14:paraId="4F779126" w14:textId="3CAC1EA2" w:rsidR="00797367" w:rsidRPr="000B0226" w:rsidRDefault="00E504CB" w:rsidP="0091268B">
            <w:pPr>
              <w:spacing w:after="0" w:line="240" w:lineRule="auto"/>
              <w:rPr>
                <w:rFonts w:ascii="Arial" w:hAnsi="Arial" w:cs="Arial"/>
                <w:sz w:val="20"/>
                <w:szCs w:val="20"/>
              </w:rPr>
            </w:pPr>
            <w:r>
              <w:rPr>
                <w:rFonts w:ascii="Arial" w:hAnsi="Arial" w:cs="Arial"/>
                <w:sz w:val="20"/>
                <w:szCs w:val="20"/>
              </w:rPr>
              <w:t xml:space="preserve">Then </w:t>
            </w:r>
            <w:r w:rsidR="00797367">
              <w:rPr>
                <w:rFonts w:ascii="Arial" w:hAnsi="Arial" w:cs="Arial"/>
                <w:sz w:val="20"/>
                <w:szCs w:val="20"/>
              </w:rPr>
              <w:t xml:space="preserve">UDOT will </w:t>
            </w:r>
            <w:r w:rsidR="00797367" w:rsidRPr="00797367">
              <w:rPr>
                <w:rFonts w:ascii="Arial" w:hAnsi="Arial" w:cs="Arial"/>
                <w:sz w:val="20"/>
                <w:szCs w:val="20"/>
              </w:rPr>
              <w:t xml:space="preserve">work on </w:t>
            </w:r>
            <w:r w:rsidR="00797367">
              <w:rPr>
                <w:rFonts w:ascii="Arial" w:hAnsi="Arial" w:cs="Arial"/>
                <w:sz w:val="20"/>
                <w:szCs w:val="20"/>
              </w:rPr>
              <w:t xml:space="preserve">completing the TPF </w:t>
            </w:r>
            <w:r w:rsidR="00797367" w:rsidRPr="00797367">
              <w:rPr>
                <w:rFonts w:ascii="Arial" w:hAnsi="Arial" w:cs="Arial"/>
                <w:sz w:val="20"/>
                <w:szCs w:val="20"/>
              </w:rPr>
              <w:t>closeout procedures</w:t>
            </w:r>
            <w:r w:rsidR="00797367">
              <w:rPr>
                <w:rFonts w:ascii="Arial" w:hAnsi="Arial" w:cs="Arial"/>
                <w:sz w:val="20"/>
                <w:szCs w:val="20"/>
              </w:rPr>
              <w:t xml:space="preserve"> as outlined by the FHWA TPF Program Manager.</w:t>
            </w:r>
          </w:p>
          <w:p w14:paraId="066050CA" w14:textId="55F346AD" w:rsidR="0091268B" w:rsidRPr="00BA017A" w:rsidRDefault="0091268B" w:rsidP="00797367">
            <w:pPr>
              <w:spacing w:after="0" w:line="240" w:lineRule="auto"/>
              <w:rPr>
                <w:rFonts w:ascii="Arial" w:hAnsi="Arial" w:cs="Arial"/>
                <w:sz w:val="20"/>
                <w:szCs w:val="20"/>
              </w:rPr>
            </w:pPr>
          </w:p>
        </w:tc>
      </w:tr>
    </w:tbl>
    <w:p w14:paraId="28CCC023" w14:textId="77777777"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14:paraId="2EB5EF86" w14:textId="77777777" w:rsidTr="0065129D">
        <w:tc>
          <w:tcPr>
            <w:tcW w:w="10908" w:type="dxa"/>
          </w:tcPr>
          <w:p w14:paraId="51F3C4D9" w14:textId="77777777" w:rsidR="000C209F" w:rsidRPr="0051372C" w:rsidRDefault="000C209F" w:rsidP="0051372C">
            <w:pPr>
              <w:spacing w:after="0" w:line="240" w:lineRule="auto"/>
              <w:rPr>
                <w:rFonts w:ascii="Arial" w:hAnsi="Arial" w:cs="Arial"/>
                <w:b/>
                <w:sz w:val="20"/>
                <w:szCs w:val="20"/>
              </w:rPr>
            </w:pPr>
          </w:p>
          <w:p w14:paraId="0FD39346" w14:textId="77777777" w:rsidR="000C209F" w:rsidRPr="0051372C" w:rsidRDefault="000C209F" w:rsidP="0051372C">
            <w:pPr>
              <w:spacing w:after="0" w:line="240" w:lineRule="auto"/>
              <w:rPr>
                <w:rFonts w:ascii="Arial" w:hAnsi="Arial" w:cs="Arial"/>
                <w:b/>
                <w:sz w:val="20"/>
                <w:szCs w:val="20"/>
              </w:rPr>
            </w:pPr>
            <w:r w:rsidRPr="0051372C">
              <w:rPr>
                <w:rFonts w:ascii="Arial" w:hAnsi="Arial" w:cs="Arial"/>
                <w:b/>
                <w:sz w:val="20"/>
                <w:szCs w:val="20"/>
              </w:rPr>
              <w:t>Significant Results:</w:t>
            </w:r>
            <w:r w:rsidR="00772EB3" w:rsidRPr="0051372C">
              <w:rPr>
                <w:rFonts w:ascii="Arial" w:hAnsi="Arial" w:cs="Arial"/>
                <w:b/>
                <w:sz w:val="20"/>
                <w:szCs w:val="20"/>
              </w:rPr>
              <w:t xml:space="preserve"> </w:t>
            </w:r>
          </w:p>
          <w:p w14:paraId="42C5A11F" w14:textId="77777777" w:rsidR="00612FEB" w:rsidRPr="0051372C" w:rsidRDefault="00612FEB" w:rsidP="00D402ED">
            <w:pPr>
              <w:spacing w:after="0" w:line="240" w:lineRule="auto"/>
              <w:jc w:val="both"/>
              <w:rPr>
                <w:rFonts w:ascii="Arial" w:hAnsi="Arial" w:cs="Arial"/>
                <w:b/>
                <w:sz w:val="20"/>
                <w:szCs w:val="20"/>
              </w:rPr>
            </w:pPr>
          </w:p>
          <w:p w14:paraId="7EE7E264" w14:textId="6F8BA834" w:rsidR="00A10DCD" w:rsidRDefault="00114C82" w:rsidP="00B04EC9">
            <w:pPr>
              <w:spacing w:after="0" w:line="240" w:lineRule="auto"/>
              <w:rPr>
                <w:rFonts w:ascii="Arial" w:hAnsi="Arial" w:cs="Arial"/>
                <w:sz w:val="20"/>
                <w:szCs w:val="20"/>
              </w:rPr>
            </w:pPr>
            <w:r>
              <w:rPr>
                <w:rFonts w:ascii="Arial" w:hAnsi="Arial" w:cs="Arial"/>
                <w:sz w:val="20"/>
                <w:szCs w:val="20"/>
              </w:rPr>
              <w:t>All work associated with the project has been completed</w:t>
            </w:r>
            <w:r w:rsidR="003158B2">
              <w:rPr>
                <w:rFonts w:ascii="Arial" w:hAnsi="Arial" w:cs="Arial"/>
                <w:sz w:val="20"/>
                <w:szCs w:val="20"/>
              </w:rPr>
              <w:t>,</w:t>
            </w:r>
            <w:r>
              <w:rPr>
                <w:rFonts w:ascii="Arial" w:hAnsi="Arial" w:cs="Arial"/>
                <w:sz w:val="20"/>
                <w:szCs w:val="20"/>
              </w:rPr>
              <w:t xml:space="preserve"> and final invoices have been submitted</w:t>
            </w:r>
            <w:r w:rsidR="001E3E15">
              <w:rPr>
                <w:rFonts w:ascii="Arial" w:hAnsi="Arial" w:cs="Arial"/>
                <w:sz w:val="20"/>
                <w:szCs w:val="20"/>
              </w:rPr>
              <w:t xml:space="preserve"> and paid</w:t>
            </w:r>
            <w:r>
              <w:rPr>
                <w:rFonts w:ascii="Arial" w:hAnsi="Arial" w:cs="Arial"/>
                <w:sz w:val="20"/>
                <w:szCs w:val="20"/>
              </w:rPr>
              <w:t xml:space="preserve">. Final project reports are awaiting publication by </w:t>
            </w:r>
            <w:r w:rsidR="00797367">
              <w:rPr>
                <w:rFonts w:ascii="Arial" w:hAnsi="Arial" w:cs="Arial"/>
                <w:sz w:val="20"/>
                <w:szCs w:val="20"/>
              </w:rPr>
              <w:t>the UDOT R</w:t>
            </w:r>
            <w:r>
              <w:rPr>
                <w:rFonts w:ascii="Arial" w:hAnsi="Arial" w:cs="Arial"/>
                <w:sz w:val="20"/>
                <w:szCs w:val="20"/>
              </w:rPr>
              <w:t xml:space="preserve">esearch </w:t>
            </w:r>
            <w:r w:rsidR="00797367">
              <w:rPr>
                <w:rFonts w:ascii="Arial" w:hAnsi="Arial" w:cs="Arial"/>
                <w:sz w:val="20"/>
                <w:szCs w:val="20"/>
              </w:rPr>
              <w:t>&amp; Innovation D</w:t>
            </w:r>
            <w:r>
              <w:rPr>
                <w:rFonts w:ascii="Arial" w:hAnsi="Arial" w:cs="Arial"/>
                <w:sz w:val="20"/>
                <w:szCs w:val="20"/>
              </w:rPr>
              <w:t>ivision.</w:t>
            </w:r>
          </w:p>
          <w:p w14:paraId="676BD421" w14:textId="793EF271" w:rsidR="00B04EC9" w:rsidRPr="0051372C" w:rsidRDefault="00B04EC9" w:rsidP="00B04EC9">
            <w:pPr>
              <w:spacing w:after="0" w:line="240" w:lineRule="auto"/>
              <w:rPr>
                <w:rFonts w:ascii="Arial" w:hAnsi="Arial" w:cs="Arial"/>
                <w:b/>
                <w:sz w:val="20"/>
                <w:szCs w:val="20"/>
              </w:rPr>
            </w:pPr>
          </w:p>
        </w:tc>
      </w:tr>
      <w:tr w:rsidR="000C209F" w:rsidRPr="00BA017A" w14:paraId="6A89ADA3" w14:textId="77777777" w:rsidTr="00360664">
        <w:tc>
          <w:tcPr>
            <w:tcW w:w="10908" w:type="dxa"/>
          </w:tcPr>
          <w:p w14:paraId="14B2B2FC" w14:textId="77777777" w:rsidR="000C209F" w:rsidRPr="00BA017A" w:rsidRDefault="000C209F" w:rsidP="00360664">
            <w:pPr>
              <w:spacing w:after="0" w:line="240" w:lineRule="auto"/>
              <w:rPr>
                <w:rFonts w:ascii="Arial" w:hAnsi="Arial" w:cs="Arial"/>
                <w:b/>
                <w:sz w:val="20"/>
                <w:szCs w:val="20"/>
              </w:rPr>
            </w:pPr>
          </w:p>
          <w:p w14:paraId="26893614" w14:textId="77777777"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Circumstance affecting project or budget.  (Please describe any challenges encountered or anticipated that </w:t>
            </w:r>
          </w:p>
          <w:p w14:paraId="78EC7082" w14:textId="77777777"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might affect the completion of the project within the time, scope and fiscal constraints set forth in the </w:t>
            </w:r>
          </w:p>
          <w:p w14:paraId="21A523DD" w14:textId="77777777" w:rsidR="000C209F" w:rsidRDefault="000C209F" w:rsidP="00360664">
            <w:pPr>
              <w:spacing w:after="0" w:line="240" w:lineRule="auto"/>
              <w:rPr>
                <w:rFonts w:ascii="Arial" w:hAnsi="Arial" w:cs="Arial"/>
                <w:b/>
                <w:sz w:val="20"/>
                <w:szCs w:val="20"/>
              </w:rPr>
            </w:pPr>
            <w:r w:rsidRPr="00BA017A">
              <w:rPr>
                <w:rFonts w:ascii="Arial" w:hAnsi="Arial" w:cs="Arial"/>
                <w:b/>
                <w:sz w:val="20"/>
                <w:szCs w:val="20"/>
              </w:rPr>
              <w:t>agreement, along with recommended solutions to those problems).</w:t>
            </w:r>
          </w:p>
          <w:p w14:paraId="575D99D8" w14:textId="77777777" w:rsidR="00485BCB" w:rsidRDefault="00485BCB" w:rsidP="00E07FE7">
            <w:pPr>
              <w:spacing w:after="0" w:line="240" w:lineRule="auto"/>
              <w:rPr>
                <w:rFonts w:ascii="Arial" w:hAnsi="Arial" w:cs="Arial"/>
                <w:sz w:val="20"/>
                <w:szCs w:val="20"/>
              </w:rPr>
            </w:pPr>
          </w:p>
          <w:p w14:paraId="59B350C7" w14:textId="1A2D46A3" w:rsidR="00A459A9" w:rsidRDefault="00DE6DD0" w:rsidP="00E07FE7">
            <w:pPr>
              <w:spacing w:after="0" w:line="240" w:lineRule="auto"/>
              <w:rPr>
                <w:rFonts w:ascii="Arial" w:hAnsi="Arial" w:cs="Arial"/>
                <w:sz w:val="20"/>
                <w:szCs w:val="20"/>
              </w:rPr>
            </w:pPr>
            <w:r>
              <w:rPr>
                <w:rFonts w:ascii="Arial" w:hAnsi="Arial" w:cs="Arial"/>
                <w:sz w:val="20"/>
                <w:szCs w:val="20"/>
              </w:rPr>
              <w:t>T</w:t>
            </w:r>
            <w:r>
              <w:rPr>
                <w:rFonts w:ascii="Arial" w:hAnsi="Arial" w:cs="Arial"/>
                <w:sz w:val="20"/>
                <w:szCs w:val="20"/>
              </w:rPr>
              <w:t>he UDOT Research &amp; Innovation Division</w:t>
            </w:r>
            <w:r>
              <w:rPr>
                <w:rFonts w:ascii="Arial" w:hAnsi="Arial" w:cs="Arial"/>
                <w:sz w:val="20"/>
                <w:szCs w:val="20"/>
              </w:rPr>
              <w:t>’s</w:t>
            </w:r>
            <w:r>
              <w:rPr>
                <w:rFonts w:ascii="Arial" w:hAnsi="Arial" w:cs="Arial"/>
                <w:sz w:val="20"/>
                <w:szCs w:val="20"/>
              </w:rPr>
              <w:t xml:space="preserve"> work on </w:t>
            </w:r>
            <w:r w:rsidRPr="00797367">
              <w:rPr>
                <w:rFonts w:ascii="Arial" w:hAnsi="Arial" w:cs="Arial"/>
                <w:sz w:val="20"/>
                <w:szCs w:val="20"/>
              </w:rPr>
              <w:t xml:space="preserve">format editing of the project's </w:t>
            </w:r>
            <w:r>
              <w:rPr>
                <w:rFonts w:ascii="Arial" w:hAnsi="Arial" w:cs="Arial"/>
                <w:sz w:val="20"/>
                <w:szCs w:val="20"/>
              </w:rPr>
              <w:t xml:space="preserve">two </w:t>
            </w:r>
            <w:r w:rsidRPr="00797367">
              <w:rPr>
                <w:rFonts w:ascii="Arial" w:hAnsi="Arial" w:cs="Arial"/>
                <w:sz w:val="20"/>
                <w:szCs w:val="20"/>
              </w:rPr>
              <w:t>final reports</w:t>
            </w:r>
            <w:r>
              <w:rPr>
                <w:rFonts w:ascii="Arial" w:hAnsi="Arial" w:cs="Arial"/>
                <w:sz w:val="20"/>
                <w:szCs w:val="20"/>
              </w:rPr>
              <w:t xml:space="preserve"> has taken longer than anticipated. Once this step is completed, UDOT will publish the reports.</w:t>
            </w:r>
          </w:p>
          <w:p w14:paraId="0B70340E" w14:textId="4D51E462" w:rsidR="00DE6DD0" w:rsidRPr="00C72C8A" w:rsidRDefault="00DE6DD0" w:rsidP="00E07FE7">
            <w:pPr>
              <w:spacing w:after="0" w:line="240" w:lineRule="auto"/>
              <w:rPr>
                <w:rFonts w:ascii="Arial" w:hAnsi="Arial" w:cs="Arial"/>
                <w:sz w:val="20"/>
                <w:szCs w:val="20"/>
              </w:rPr>
            </w:pPr>
          </w:p>
        </w:tc>
      </w:tr>
    </w:tbl>
    <w:p w14:paraId="3ED73B07" w14:textId="77777777" w:rsidR="000C209F" w:rsidRPr="00761098" w:rsidRDefault="000C209F" w:rsidP="00551D8A">
      <w:pPr>
        <w:spacing w:after="0"/>
        <w:ind w:left="-720" w:right="-720"/>
        <w:rPr>
          <w:rFonts w:ascii="Arial" w:hAnsi="Arial" w:cs="Arial"/>
          <w:sz w:val="16"/>
          <w:szCs w:val="16"/>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84694DE" w14:textId="77777777" w:rsidTr="00360664">
        <w:tc>
          <w:tcPr>
            <w:tcW w:w="10908" w:type="dxa"/>
          </w:tcPr>
          <w:p w14:paraId="01B1502A" w14:textId="77777777" w:rsidR="0081672A" w:rsidRDefault="0081672A" w:rsidP="00761098">
            <w:pPr>
              <w:spacing w:after="0" w:line="240" w:lineRule="auto"/>
              <w:rPr>
                <w:rFonts w:ascii="Arial" w:hAnsi="Arial" w:cs="Arial"/>
                <w:b/>
                <w:sz w:val="20"/>
                <w:szCs w:val="20"/>
              </w:rPr>
            </w:pPr>
          </w:p>
          <w:p w14:paraId="62005C33" w14:textId="77777777" w:rsidR="000C209F" w:rsidRDefault="000C209F" w:rsidP="00761098">
            <w:pPr>
              <w:spacing w:after="0" w:line="240" w:lineRule="auto"/>
              <w:rPr>
                <w:rFonts w:ascii="Arial" w:hAnsi="Arial" w:cs="Arial"/>
                <w:sz w:val="20"/>
                <w:szCs w:val="20"/>
              </w:rPr>
            </w:pPr>
            <w:r w:rsidRPr="00BA017A">
              <w:rPr>
                <w:rFonts w:ascii="Arial" w:hAnsi="Arial" w:cs="Arial"/>
                <w:b/>
                <w:sz w:val="20"/>
                <w:szCs w:val="20"/>
              </w:rPr>
              <w:t>Potential Implementation:</w:t>
            </w:r>
            <w:r w:rsidRPr="00360664">
              <w:rPr>
                <w:rFonts w:ascii="Arial" w:hAnsi="Arial" w:cs="Arial"/>
                <w:sz w:val="20"/>
                <w:szCs w:val="20"/>
              </w:rPr>
              <w:t xml:space="preserve">  </w:t>
            </w:r>
          </w:p>
          <w:p w14:paraId="0A5D04FF" w14:textId="77777777" w:rsidR="00761098" w:rsidRDefault="00761098" w:rsidP="00761098">
            <w:pPr>
              <w:spacing w:after="0" w:line="240" w:lineRule="auto"/>
              <w:rPr>
                <w:rFonts w:ascii="Arial" w:hAnsi="Arial" w:cs="Arial"/>
                <w:sz w:val="20"/>
                <w:szCs w:val="20"/>
              </w:rPr>
            </w:pPr>
          </w:p>
          <w:p w14:paraId="1CDE9DEA" w14:textId="19401144" w:rsidR="0081672A" w:rsidRDefault="008E58F0" w:rsidP="00761098">
            <w:pPr>
              <w:spacing w:after="0" w:line="240" w:lineRule="auto"/>
              <w:rPr>
                <w:rFonts w:ascii="Arial" w:hAnsi="Arial" w:cs="Arial"/>
                <w:sz w:val="20"/>
                <w:szCs w:val="20"/>
              </w:rPr>
            </w:pPr>
            <w:r>
              <w:rPr>
                <w:rFonts w:ascii="Arial" w:hAnsi="Arial" w:cs="Arial"/>
                <w:sz w:val="20"/>
                <w:szCs w:val="20"/>
              </w:rPr>
              <w:t>During</w:t>
            </w:r>
            <w:r w:rsidR="00CE0A6D">
              <w:rPr>
                <w:rFonts w:ascii="Arial" w:hAnsi="Arial" w:cs="Arial"/>
                <w:sz w:val="20"/>
                <w:szCs w:val="20"/>
              </w:rPr>
              <w:t xml:space="preserve"> the final TAC web conference, s</w:t>
            </w:r>
            <w:r w:rsidR="00B31050">
              <w:rPr>
                <w:rFonts w:ascii="Arial" w:hAnsi="Arial" w:cs="Arial"/>
                <w:sz w:val="20"/>
                <w:szCs w:val="20"/>
              </w:rPr>
              <w:t>ome TAC members expressed interest in having a simplified, early design tool based on the research</w:t>
            </w:r>
            <w:r w:rsidR="00CE0A6D">
              <w:rPr>
                <w:rFonts w:ascii="Arial" w:hAnsi="Arial" w:cs="Arial"/>
                <w:sz w:val="20"/>
                <w:szCs w:val="20"/>
              </w:rPr>
              <w:t xml:space="preserve"> results</w:t>
            </w:r>
            <w:r w:rsidR="00B31050">
              <w:rPr>
                <w:rFonts w:ascii="Arial" w:hAnsi="Arial" w:cs="Arial"/>
                <w:sz w:val="20"/>
                <w:szCs w:val="20"/>
              </w:rPr>
              <w:t>.  UDOT and BYU are considering how best to produce this, out</w:t>
            </w:r>
            <w:r w:rsidR="00112396">
              <w:rPr>
                <w:rFonts w:ascii="Arial" w:hAnsi="Arial" w:cs="Arial"/>
                <w:sz w:val="20"/>
                <w:szCs w:val="20"/>
              </w:rPr>
              <w:t>side</w:t>
            </w:r>
            <w:r w:rsidR="00B31050">
              <w:rPr>
                <w:rFonts w:ascii="Arial" w:hAnsi="Arial" w:cs="Arial"/>
                <w:sz w:val="20"/>
                <w:szCs w:val="20"/>
              </w:rPr>
              <w:t xml:space="preserve"> of the TPF study.</w:t>
            </w:r>
          </w:p>
          <w:p w14:paraId="42DDF681" w14:textId="77777777" w:rsidR="00B31050" w:rsidRPr="00360664" w:rsidRDefault="00B31050" w:rsidP="00761098">
            <w:pPr>
              <w:spacing w:after="0" w:line="240" w:lineRule="auto"/>
              <w:rPr>
                <w:rFonts w:ascii="Arial" w:hAnsi="Arial" w:cs="Arial"/>
                <w:sz w:val="20"/>
                <w:szCs w:val="20"/>
              </w:rPr>
            </w:pPr>
          </w:p>
        </w:tc>
      </w:tr>
    </w:tbl>
    <w:p w14:paraId="26C9F8F8" w14:textId="77777777" w:rsidR="000C209F" w:rsidRPr="00761098" w:rsidRDefault="000C209F" w:rsidP="00C72C8A">
      <w:pPr>
        <w:spacing w:after="0"/>
        <w:ind w:right="-720"/>
        <w:rPr>
          <w:rFonts w:ascii="Arial" w:hAnsi="Arial" w:cs="Arial"/>
          <w:sz w:val="16"/>
          <w:szCs w:val="16"/>
        </w:rPr>
      </w:pPr>
    </w:p>
    <w:sectPr w:rsidR="000C209F" w:rsidRPr="00761098"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65F63" w14:textId="77777777" w:rsidR="00B809C6" w:rsidRDefault="00B809C6" w:rsidP="00106C83">
      <w:pPr>
        <w:spacing w:after="0" w:line="240" w:lineRule="auto"/>
      </w:pPr>
      <w:r>
        <w:separator/>
      </w:r>
    </w:p>
  </w:endnote>
  <w:endnote w:type="continuationSeparator" w:id="0">
    <w:p w14:paraId="0561A48B" w14:textId="77777777" w:rsidR="00B809C6" w:rsidRDefault="00B809C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0BFF4" w14:textId="77777777" w:rsidR="00112396" w:rsidRDefault="00112396" w:rsidP="00E371D1">
    <w:pPr>
      <w:pStyle w:val="Footer"/>
      <w:ind w:left="-810"/>
    </w:pPr>
    <w:r>
      <w:t>TPF Program Standard Quarterly Reporting Format – 7/2011</w:t>
    </w:r>
  </w:p>
  <w:p w14:paraId="313098F5" w14:textId="77777777" w:rsidR="00112396" w:rsidRDefault="00112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9B7B8" w14:textId="77777777" w:rsidR="00B809C6" w:rsidRDefault="00B809C6" w:rsidP="00106C83">
      <w:pPr>
        <w:spacing w:after="0" w:line="240" w:lineRule="auto"/>
      </w:pPr>
      <w:r>
        <w:separator/>
      </w:r>
    </w:p>
  </w:footnote>
  <w:footnote w:type="continuationSeparator" w:id="0">
    <w:p w14:paraId="6D2B7188" w14:textId="77777777" w:rsidR="00B809C6" w:rsidRDefault="00B809C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135B"/>
    <w:multiLevelType w:val="multilevel"/>
    <w:tmpl w:val="593840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4BF5197"/>
    <w:multiLevelType w:val="hybridMultilevel"/>
    <w:tmpl w:val="C99C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72AA"/>
    <w:rsid w:val="0001103A"/>
    <w:rsid w:val="0001316D"/>
    <w:rsid w:val="00014ADC"/>
    <w:rsid w:val="00020065"/>
    <w:rsid w:val="00021FF2"/>
    <w:rsid w:val="00033E93"/>
    <w:rsid w:val="00034653"/>
    <w:rsid w:val="00036117"/>
    <w:rsid w:val="00037FBC"/>
    <w:rsid w:val="00040C17"/>
    <w:rsid w:val="00046DCA"/>
    <w:rsid w:val="00047E96"/>
    <w:rsid w:val="00056C80"/>
    <w:rsid w:val="00057F22"/>
    <w:rsid w:val="00060908"/>
    <w:rsid w:val="00064BD6"/>
    <w:rsid w:val="00065A5C"/>
    <w:rsid w:val="00065E9D"/>
    <w:rsid w:val="00066F64"/>
    <w:rsid w:val="00067237"/>
    <w:rsid w:val="000672D5"/>
    <w:rsid w:val="000707EE"/>
    <w:rsid w:val="000736BB"/>
    <w:rsid w:val="000759D5"/>
    <w:rsid w:val="00087797"/>
    <w:rsid w:val="00087DC0"/>
    <w:rsid w:val="00097F39"/>
    <w:rsid w:val="000A0A99"/>
    <w:rsid w:val="000A0D23"/>
    <w:rsid w:val="000A20F3"/>
    <w:rsid w:val="000A51D5"/>
    <w:rsid w:val="000A7C22"/>
    <w:rsid w:val="000B0226"/>
    <w:rsid w:val="000B0A9B"/>
    <w:rsid w:val="000B665A"/>
    <w:rsid w:val="000C04C3"/>
    <w:rsid w:val="000C209F"/>
    <w:rsid w:val="000C2503"/>
    <w:rsid w:val="000D13A6"/>
    <w:rsid w:val="000E112D"/>
    <w:rsid w:val="000E25C9"/>
    <w:rsid w:val="000E7D29"/>
    <w:rsid w:val="000F5D8C"/>
    <w:rsid w:val="000F65D2"/>
    <w:rsid w:val="000F752B"/>
    <w:rsid w:val="001046A4"/>
    <w:rsid w:val="00106C83"/>
    <w:rsid w:val="00112396"/>
    <w:rsid w:val="00112ABF"/>
    <w:rsid w:val="001143F6"/>
    <w:rsid w:val="00114731"/>
    <w:rsid w:val="001147C8"/>
    <w:rsid w:val="00114C82"/>
    <w:rsid w:val="00115C8F"/>
    <w:rsid w:val="00122301"/>
    <w:rsid w:val="00122DE0"/>
    <w:rsid w:val="00125B9E"/>
    <w:rsid w:val="001268B7"/>
    <w:rsid w:val="00127F02"/>
    <w:rsid w:val="00131667"/>
    <w:rsid w:val="00131F1B"/>
    <w:rsid w:val="0013366A"/>
    <w:rsid w:val="00135903"/>
    <w:rsid w:val="001365FB"/>
    <w:rsid w:val="00137868"/>
    <w:rsid w:val="00142A70"/>
    <w:rsid w:val="001446DC"/>
    <w:rsid w:val="00146E2F"/>
    <w:rsid w:val="0015474C"/>
    <w:rsid w:val="001547D0"/>
    <w:rsid w:val="00154F64"/>
    <w:rsid w:val="00161153"/>
    <w:rsid w:val="00161FB1"/>
    <w:rsid w:val="00165AF3"/>
    <w:rsid w:val="0016722F"/>
    <w:rsid w:val="001730DD"/>
    <w:rsid w:val="0018433C"/>
    <w:rsid w:val="00190459"/>
    <w:rsid w:val="00191F1F"/>
    <w:rsid w:val="001921B1"/>
    <w:rsid w:val="001966A5"/>
    <w:rsid w:val="00196C70"/>
    <w:rsid w:val="00197062"/>
    <w:rsid w:val="001A1A93"/>
    <w:rsid w:val="001A2E6F"/>
    <w:rsid w:val="001A3C7B"/>
    <w:rsid w:val="001B57A7"/>
    <w:rsid w:val="001B5A7A"/>
    <w:rsid w:val="001C0A2C"/>
    <w:rsid w:val="001C1E3F"/>
    <w:rsid w:val="001C23FA"/>
    <w:rsid w:val="001C6EB8"/>
    <w:rsid w:val="001C6EFD"/>
    <w:rsid w:val="001D012C"/>
    <w:rsid w:val="001D2FB4"/>
    <w:rsid w:val="001D404B"/>
    <w:rsid w:val="001D7748"/>
    <w:rsid w:val="001D7CC0"/>
    <w:rsid w:val="001E3627"/>
    <w:rsid w:val="001E3E15"/>
    <w:rsid w:val="001E543B"/>
    <w:rsid w:val="001E7DD3"/>
    <w:rsid w:val="001F1101"/>
    <w:rsid w:val="001F2143"/>
    <w:rsid w:val="001F28DB"/>
    <w:rsid w:val="001F516D"/>
    <w:rsid w:val="001F6901"/>
    <w:rsid w:val="001F77A2"/>
    <w:rsid w:val="00201AA9"/>
    <w:rsid w:val="002037B0"/>
    <w:rsid w:val="00204CF0"/>
    <w:rsid w:val="002066D7"/>
    <w:rsid w:val="002072E0"/>
    <w:rsid w:val="00207C77"/>
    <w:rsid w:val="00210D6B"/>
    <w:rsid w:val="00212271"/>
    <w:rsid w:val="00212E33"/>
    <w:rsid w:val="0021353C"/>
    <w:rsid w:val="0021446D"/>
    <w:rsid w:val="00215208"/>
    <w:rsid w:val="00220C68"/>
    <w:rsid w:val="00220D73"/>
    <w:rsid w:val="0022469B"/>
    <w:rsid w:val="0022524E"/>
    <w:rsid w:val="002263E0"/>
    <w:rsid w:val="00231DE2"/>
    <w:rsid w:val="00237C6A"/>
    <w:rsid w:val="0024105B"/>
    <w:rsid w:val="00241887"/>
    <w:rsid w:val="002442E9"/>
    <w:rsid w:val="00245D5B"/>
    <w:rsid w:val="00254713"/>
    <w:rsid w:val="00262FB5"/>
    <w:rsid w:val="00266EF9"/>
    <w:rsid w:val="0027143D"/>
    <w:rsid w:val="002718CD"/>
    <w:rsid w:val="00291F1C"/>
    <w:rsid w:val="00292E01"/>
    <w:rsid w:val="00293325"/>
    <w:rsid w:val="00293FD8"/>
    <w:rsid w:val="00294DE6"/>
    <w:rsid w:val="002953FD"/>
    <w:rsid w:val="00296B7E"/>
    <w:rsid w:val="00297670"/>
    <w:rsid w:val="002A322A"/>
    <w:rsid w:val="002A378C"/>
    <w:rsid w:val="002A627F"/>
    <w:rsid w:val="002A79C8"/>
    <w:rsid w:val="002B084F"/>
    <w:rsid w:val="002B12AD"/>
    <w:rsid w:val="002B2D3B"/>
    <w:rsid w:val="002B7515"/>
    <w:rsid w:val="002B777E"/>
    <w:rsid w:val="002C2937"/>
    <w:rsid w:val="002C4321"/>
    <w:rsid w:val="002C63FA"/>
    <w:rsid w:val="002D15D9"/>
    <w:rsid w:val="002D353E"/>
    <w:rsid w:val="002E0904"/>
    <w:rsid w:val="002E0AFF"/>
    <w:rsid w:val="002E5F8C"/>
    <w:rsid w:val="002E661B"/>
    <w:rsid w:val="002F1497"/>
    <w:rsid w:val="002F724E"/>
    <w:rsid w:val="00303009"/>
    <w:rsid w:val="00303BFD"/>
    <w:rsid w:val="00312592"/>
    <w:rsid w:val="0031390E"/>
    <w:rsid w:val="003158B2"/>
    <w:rsid w:val="00315979"/>
    <w:rsid w:val="0031653B"/>
    <w:rsid w:val="00317414"/>
    <w:rsid w:val="00320052"/>
    <w:rsid w:val="00320586"/>
    <w:rsid w:val="00321BEA"/>
    <w:rsid w:val="003252BE"/>
    <w:rsid w:val="003367A8"/>
    <w:rsid w:val="003372CD"/>
    <w:rsid w:val="00337AAB"/>
    <w:rsid w:val="0034356F"/>
    <w:rsid w:val="003463C6"/>
    <w:rsid w:val="00351BD8"/>
    <w:rsid w:val="00351F63"/>
    <w:rsid w:val="0035730C"/>
    <w:rsid w:val="00360664"/>
    <w:rsid w:val="0036110A"/>
    <w:rsid w:val="00362F45"/>
    <w:rsid w:val="00363B3B"/>
    <w:rsid w:val="00364853"/>
    <w:rsid w:val="00375F0E"/>
    <w:rsid w:val="003801B7"/>
    <w:rsid w:val="0038069C"/>
    <w:rsid w:val="00382110"/>
    <w:rsid w:val="0038529F"/>
    <w:rsid w:val="00386FBE"/>
    <w:rsid w:val="0038705A"/>
    <w:rsid w:val="00387494"/>
    <w:rsid w:val="00390EA3"/>
    <w:rsid w:val="00391EDD"/>
    <w:rsid w:val="003A0D13"/>
    <w:rsid w:val="003A3C99"/>
    <w:rsid w:val="003A6804"/>
    <w:rsid w:val="003A720F"/>
    <w:rsid w:val="003B06B3"/>
    <w:rsid w:val="003B6134"/>
    <w:rsid w:val="003B6363"/>
    <w:rsid w:val="003B6B3A"/>
    <w:rsid w:val="003B79D4"/>
    <w:rsid w:val="003C0478"/>
    <w:rsid w:val="003C1223"/>
    <w:rsid w:val="003C20F5"/>
    <w:rsid w:val="003C47F5"/>
    <w:rsid w:val="003C7AFE"/>
    <w:rsid w:val="003D233A"/>
    <w:rsid w:val="003D4850"/>
    <w:rsid w:val="003E0A8C"/>
    <w:rsid w:val="003E4104"/>
    <w:rsid w:val="003F2F67"/>
    <w:rsid w:val="00400E6C"/>
    <w:rsid w:val="00400EAE"/>
    <w:rsid w:val="004034A7"/>
    <w:rsid w:val="00403587"/>
    <w:rsid w:val="00404687"/>
    <w:rsid w:val="004065F9"/>
    <w:rsid w:val="00407062"/>
    <w:rsid w:val="00410102"/>
    <w:rsid w:val="00412078"/>
    <w:rsid w:val="004144E6"/>
    <w:rsid w:val="00414F87"/>
    <w:rsid w:val="004156B2"/>
    <w:rsid w:val="00420ACA"/>
    <w:rsid w:val="00423038"/>
    <w:rsid w:val="00430194"/>
    <w:rsid w:val="00431125"/>
    <w:rsid w:val="00433136"/>
    <w:rsid w:val="00433B9B"/>
    <w:rsid w:val="00434429"/>
    <w:rsid w:val="0043487E"/>
    <w:rsid w:val="00437734"/>
    <w:rsid w:val="00440147"/>
    <w:rsid w:val="004451CB"/>
    <w:rsid w:val="00447A40"/>
    <w:rsid w:val="00451E16"/>
    <w:rsid w:val="0045218A"/>
    <w:rsid w:val="00452BD9"/>
    <w:rsid w:val="004579C4"/>
    <w:rsid w:val="00464D9C"/>
    <w:rsid w:val="00465C49"/>
    <w:rsid w:val="00471D8B"/>
    <w:rsid w:val="00472CCC"/>
    <w:rsid w:val="0047348C"/>
    <w:rsid w:val="004738F7"/>
    <w:rsid w:val="004740C3"/>
    <w:rsid w:val="00474477"/>
    <w:rsid w:val="00477D92"/>
    <w:rsid w:val="00483930"/>
    <w:rsid w:val="00484AAB"/>
    <w:rsid w:val="00484F35"/>
    <w:rsid w:val="00485BCB"/>
    <w:rsid w:val="00487C28"/>
    <w:rsid w:val="004913CE"/>
    <w:rsid w:val="00491693"/>
    <w:rsid w:val="00492E2B"/>
    <w:rsid w:val="00494E6B"/>
    <w:rsid w:val="00495887"/>
    <w:rsid w:val="00496024"/>
    <w:rsid w:val="004963B0"/>
    <w:rsid w:val="004A0AD5"/>
    <w:rsid w:val="004A130B"/>
    <w:rsid w:val="004B3555"/>
    <w:rsid w:val="004C12FE"/>
    <w:rsid w:val="004C447F"/>
    <w:rsid w:val="004C4487"/>
    <w:rsid w:val="004C574B"/>
    <w:rsid w:val="004C7444"/>
    <w:rsid w:val="004D5CDC"/>
    <w:rsid w:val="004D5EEE"/>
    <w:rsid w:val="004D6151"/>
    <w:rsid w:val="004D6DF5"/>
    <w:rsid w:val="004D778C"/>
    <w:rsid w:val="004D7E77"/>
    <w:rsid w:val="004E04B8"/>
    <w:rsid w:val="004E14DC"/>
    <w:rsid w:val="004E46AD"/>
    <w:rsid w:val="004E4A6C"/>
    <w:rsid w:val="005030A0"/>
    <w:rsid w:val="005073E2"/>
    <w:rsid w:val="0051372C"/>
    <w:rsid w:val="0051500B"/>
    <w:rsid w:val="00530842"/>
    <w:rsid w:val="00535598"/>
    <w:rsid w:val="00535AE5"/>
    <w:rsid w:val="0053701E"/>
    <w:rsid w:val="005373F0"/>
    <w:rsid w:val="0054002B"/>
    <w:rsid w:val="00547EE3"/>
    <w:rsid w:val="00551723"/>
    <w:rsid w:val="0055178A"/>
    <w:rsid w:val="00551855"/>
    <w:rsid w:val="00551D8A"/>
    <w:rsid w:val="00553DF8"/>
    <w:rsid w:val="00555A38"/>
    <w:rsid w:val="00564FFB"/>
    <w:rsid w:val="00574EA0"/>
    <w:rsid w:val="00575073"/>
    <w:rsid w:val="00576F2C"/>
    <w:rsid w:val="00581B36"/>
    <w:rsid w:val="00582FD5"/>
    <w:rsid w:val="005831C1"/>
    <w:rsid w:val="00583E8E"/>
    <w:rsid w:val="005841C9"/>
    <w:rsid w:val="0059223A"/>
    <w:rsid w:val="00592A79"/>
    <w:rsid w:val="0059636D"/>
    <w:rsid w:val="005965B5"/>
    <w:rsid w:val="005A7D30"/>
    <w:rsid w:val="005B0B1D"/>
    <w:rsid w:val="005B2685"/>
    <w:rsid w:val="005B2759"/>
    <w:rsid w:val="005B2E45"/>
    <w:rsid w:val="005B4511"/>
    <w:rsid w:val="005B6D52"/>
    <w:rsid w:val="005C75FE"/>
    <w:rsid w:val="005D3419"/>
    <w:rsid w:val="005D3BEE"/>
    <w:rsid w:val="005D6BE9"/>
    <w:rsid w:val="005E2613"/>
    <w:rsid w:val="005F09AC"/>
    <w:rsid w:val="005F1AE2"/>
    <w:rsid w:val="005F7721"/>
    <w:rsid w:val="005F7C14"/>
    <w:rsid w:val="00601EBD"/>
    <w:rsid w:val="00602A2F"/>
    <w:rsid w:val="00603845"/>
    <w:rsid w:val="0060426D"/>
    <w:rsid w:val="00610D88"/>
    <w:rsid w:val="00612FEB"/>
    <w:rsid w:val="006147C0"/>
    <w:rsid w:val="00621AD0"/>
    <w:rsid w:val="006228E5"/>
    <w:rsid w:val="00630BDD"/>
    <w:rsid w:val="00630F0C"/>
    <w:rsid w:val="0063129B"/>
    <w:rsid w:val="006420DB"/>
    <w:rsid w:val="00642B51"/>
    <w:rsid w:val="00647D8B"/>
    <w:rsid w:val="0065129D"/>
    <w:rsid w:val="00655F26"/>
    <w:rsid w:val="0065752D"/>
    <w:rsid w:val="00660155"/>
    <w:rsid w:val="00665E69"/>
    <w:rsid w:val="00667348"/>
    <w:rsid w:val="00672286"/>
    <w:rsid w:val="00675FE9"/>
    <w:rsid w:val="006761F6"/>
    <w:rsid w:val="00680867"/>
    <w:rsid w:val="00682C5E"/>
    <w:rsid w:val="006847D8"/>
    <w:rsid w:val="006A00EE"/>
    <w:rsid w:val="006A3335"/>
    <w:rsid w:val="006A35AC"/>
    <w:rsid w:val="006A73D7"/>
    <w:rsid w:val="006A7AC1"/>
    <w:rsid w:val="006B0D9A"/>
    <w:rsid w:val="006B1162"/>
    <w:rsid w:val="006B2D46"/>
    <w:rsid w:val="006B4A39"/>
    <w:rsid w:val="006B78F2"/>
    <w:rsid w:val="006B7F63"/>
    <w:rsid w:val="006C08D2"/>
    <w:rsid w:val="006C1783"/>
    <w:rsid w:val="006C378D"/>
    <w:rsid w:val="006C50DB"/>
    <w:rsid w:val="006C6D36"/>
    <w:rsid w:val="006D152C"/>
    <w:rsid w:val="006D4192"/>
    <w:rsid w:val="006D640B"/>
    <w:rsid w:val="006E23E5"/>
    <w:rsid w:val="006E49AA"/>
    <w:rsid w:val="006F5E19"/>
    <w:rsid w:val="00705340"/>
    <w:rsid w:val="007132D7"/>
    <w:rsid w:val="0071739F"/>
    <w:rsid w:val="00722351"/>
    <w:rsid w:val="00722D19"/>
    <w:rsid w:val="007249AC"/>
    <w:rsid w:val="00725C78"/>
    <w:rsid w:val="00730F8E"/>
    <w:rsid w:val="00731640"/>
    <w:rsid w:val="00731D90"/>
    <w:rsid w:val="00734A5F"/>
    <w:rsid w:val="00741135"/>
    <w:rsid w:val="00741B17"/>
    <w:rsid w:val="00743C01"/>
    <w:rsid w:val="00743DD9"/>
    <w:rsid w:val="0074450D"/>
    <w:rsid w:val="007456DB"/>
    <w:rsid w:val="00750759"/>
    <w:rsid w:val="00751684"/>
    <w:rsid w:val="0075666E"/>
    <w:rsid w:val="007577D6"/>
    <w:rsid w:val="00761098"/>
    <w:rsid w:val="00761E42"/>
    <w:rsid w:val="007623F6"/>
    <w:rsid w:val="00763DDA"/>
    <w:rsid w:val="0076457E"/>
    <w:rsid w:val="00764D47"/>
    <w:rsid w:val="00770DC2"/>
    <w:rsid w:val="00772EB3"/>
    <w:rsid w:val="00773335"/>
    <w:rsid w:val="007745D5"/>
    <w:rsid w:val="00775D1D"/>
    <w:rsid w:val="007773C1"/>
    <w:rsid w:val="007803D2"/>
    <w:rsid w:val="007828E8"/>
    <w:rsid w:val="0078708E"/>
    <w:rsid w:val="00790C4A"/>
    <w:rsid w:val="00794A7D"/>
    <w:rsid w:val="00797367"/>
    <w:rsid w:val="007A4135"/>
    <w:rsid w:val="007B2043"/>
    <w:rsid w:val="007C3D1C"/>
    <w:rsid w:val="007C480F"/>
    <w:rsid w:val="007D18E0"/>
    <w:rsid w:val="007D1D69"/>
    <w:rsid w:val="007D2E2B"/>
    <w:rsid w:val="007D3739"/>
    <w:rsid w:val="007D4A84"/>
    <w:rsid w:val="007E19E1"/>
    <w:rsid w:val="007E4EA6"/>
    <w:rsid w:val="007E5BD2"/>
    <w:rsid w:val="007F5B34"/>
    <w:rsid w:val="007F6830"/>
    <w:rsid w:val="008048C2"/>
    <w:rsid w:val="00804EC7"/>
    <w:rsid w:val="0081672A"/>
    <w:rsid w:val="008202B0"/>
    <w:rsid w:val="00821AC5"/>
    <w:rsid w:val="00823934"/>
    <w:rsid w:val="00823D7A"/>
    <w:rsid w:val="008252B6"/>
    <w:rsid w:val="00832AC5"/>
    <w:rsid w:val="0083449F"/>
    <w:rsid w:val="0084364F"/>
    <w:rsid w:val="00847198"/>
    <w:rsid w:val="00854F86"/>
    <w:rsid w:val="00855EDD"/>
    <w:rsid w:val="00860193"/>
    <w:rsid w:val="00862B49"/>
    <w:rsid w:val="00866277"/>
    <w:rsid w:val="00870EEE"/>
    <w:rsid w:val="00872F18"/>
    <w:rsid w:val="00873882"/>
    <w:rsid w:val="00874EF7"/>
    <w:rsid w:val="0088299F"/>
    <w:rsid w:val="00883F30"/>
    <w:rsid w:val="00884F9B"/>
    <w:rsid w:val="00892EB4"/>
    <w:rsid w:val="00893987"/>
    <w:rsid w:val="0089471A"/>
    <w:rsid w:val="00894B38"/>
    <w:rsid w:val="008952D7"/>
    <w:rsid w:val="008959EE"/>
    <w:rsid w:val="008A1BA1"/>
    <w:rsid w:val="008B1ECD"/>
    <w:rsid w:val="008B2DDE"/>
    <w:rsid w:val="008B7E74"/>
    <w:rsid w:val="008C3A9E"/>
    <w:rsid w:val="008C59B4"/>
    <w:rsid w:val="008D2233"/>
    <w:rsid w:val="008D22CB"/>
    <w:rsid w:val="008D33CE"/>
    <w:rsid w:val="008E0978"/>
    <w:rsid w:val="008E58F0"/>
    <w:rsid w:val="008E75C5"/>
    <w:rsid w:val="008F34E8"/>
    <w:rsid w:val="008F4B61"/>
    <w:rsid w:val="008F511C"/>
    <w:rsid w:val="008F5A12"/>
    <w:rsid w:val="008F5BC4"/>
    <w:rsid w:val="008F7A9A"/>
    <w:rsid w:val="00901072"/>
    <w:rsid w:val="00904F27"/>
    <w:rsid w:val="009106C5"/>
    <w:rsid w:val="0091268B"/>
    <w:rsid w:val="00920D93"/>
    <w:rsid w:val="00923292"/>
    <w:rsid w:val="009315CD"/>
    <w:rsid w:val="00936D01"/>
    <w:rsid w:val="009454F4"/>
    <w:rsid w:val="00950890"/>
    <w:rsid w:val="009521C8"/>
    <w:rsid w:val="0095485E"/>
    <w:rsid w:val="00954EBF"/>
    <w:rsid w:val="0095508B"/>
    <w:rsid w:val="009557D4"/>
    <w:rsid w:val="009743C7"/>
    <w:rsid w:val="0097676B"/>
    <w:rsid w:val="009769E2"/>
    <w:rsid w:val="0098388E"/>
    <w:rsid w:val="009934E8"/>
    <w:rsid w:val="00994752"/>
    <w:rsid w:val="009A062F"/>
    <w:rsid w:val="009A1C5A"/>
    <w:rsid w:val="009A398D"/>
    <w:rsid w:val="009A5C18"/>
    <w:rsid w:val="009A5CE9"/>
    <w:rsid w:val="009A6B91"/>
    <w:rsid w:val="009B1A1B"/>
    <w:rsid w:val="009B229B"/>
    <w:rsid w:val="009B699B"/>
    <w:rsid w:val="009C3C41"/>
    <w:rsid w:val="009C604B"/>
    <w:rsid w:val="009C6BF4"/>
    <w:rsid w:val="009D13DC"/>
    <w:rsid w:val="009D22CE"/>
    <w:rsid w:val="009D3B57"/>
    <w:rsid w:val="009D3DB5"/>
    <w:rsid w:val="009D7469"/>
    <w:rsid w:val="009E5256"/>
    <w:rsid w:val="009E575A"/>
    <w:rsid w:val="009E7D51"/>
    <w:rsid w:val="009F2301"/>
    <w:rsid w:val="009F2C97"/>
    <w:rsid w:val="009F3260"/>
    <w:rsid w:val="009F5CE7"/>
    <w:rsid w:val="00A013CB"/>
    <w:rsid w:val="00A06383"/>
    <w:rsid w:val="00A10DCD"/>
    <w:rsid w:val="00A16D08"/>
    <w:rsid w:val="00A17D28"/>
    <w:rsid w:val="00A217DC"/>
    <w:rsid w:val="00A31725"/>
    <w:rsid w:val="00A36DEF"/>
    <w:rsid w:val="00A43875"/>
    <w:rsid w:val="00A44721"/>
    <w:rsid w:val="00A459A9"/>
    <w:rsid w:val="00A45D82"/>
    <w:rsid w:val="00A4783E"/>
    <w:rsid w:val="00A52589"/>
    <w:rsid w:val="00A52E0D"/>
    <w:rsid w:val="00A63086"/>
    <w:rsid w:val="00A63677"/>
    <w:rsid w:val="00A63802"/>
    <w:rsid w:val="00A654AE"/>
    <w:rsid w:val="00A7047E"/>
    <w:rsid w:val="00A707E3"/>
    <w:rsid w:val="00A708B5"/>
    <w:rsid w:val="00A74CE1"/>
    <w:rsid w:val="00A769A4"/>
    <w:rsid w:val="00A800D6"/>
    <w:rsid w:val="00A852A7"/>
    <w:rsid w:val="00A874B3"/>
    <w:rsid w:val="00A900B9"/>
    <w:rsid w:val="00A937D9"/>
    <w:rsid w:val="00A93C58"/>
    <w:rsid w:val="00A95DA3"/>
    <w:rsid w:val="00A95FA8"/>
    <w:rsid w:val="00A9702F"/>
    <w:rsid w:val="00A97723"/>
    <w:rsid w:val="00AA4194"/>
    <w:rsid w:val="00AA4F69"/>
    <w:rsid w:val="00AB0016"/>
    <w:rsid w:val="00AB1873"/>
    <w:rsid w:val="00AB1AF9"/>
    <w:rsid w:val="00AB1C0D"/>
    <w:rsid w:val="00AB3C32"/>
    <w:rsid w:val="00AB4B9B"/>
    <w:rsid w:val="00AC5A48"/>
    <w:rsid w:val="00AC6891"/>
    <w:rsid w:val="00AC7DA7"/>
    <w:rsid w:val="00AD1FF7"/>
    <w:rsid w:val="00AD53DD"/>
    <w:rsid w:val="00AE04D3"/>
    <w:rsid w:val="00AE3153"/>
    <w:rsid w:val="00AE40EB"/>
    <w:rsid w:val="00AE46B0"/>
    <w:rsid w:val="00AE73F3"/>
    <w:rsid w:val="00AF11D1"/>
    <w:rsid w:val="00AF52BA"/>
    <w:rsid w:val="00AF6033"/>
    <w:rsid w:val="00B00AC2"/>
    <w:rsid w:val="00B04EC9"/>
    <w:rsid w:val="00B05283"/>
    <w:rsid w:val="00B1379E"/>
    <w:rsid w:val="00B2185C"/>
    <w:rsid w:val="00B21C49"/>
    <w:rsid w:val="00B236DD"/>
    <w:rsid w:val="00B247B3"/>
    <w:rsid w:val="00B24C30"/>
    <w:rsid w:val="00B27158"/>
    <w:rsid w:val="00B30F4C"/>
    <w:rsid w:val="00B31050"/>
    <w:rsid w:val="00B33606"/>
    <w:rsid w:val="00B43799"/>
    <w:rsid w:val="00B44C2D"/>
    <w:rsid w:val="00B46036"/>
    <w:rsid w:val="00B464A2"/>
    <w:rsid w:val="00B52061"/>
    <w:rsid w:val="00B52073"/>
    <w:rsid w:val="00B535B4"/>
    <w:rsid w:val="00B53C27"/>
    <w:rsid w:val="00B5445D"/>
    <w:rsid w:val="00B55CA6"/>
    <w:rsid w:val="00B5625E"/>
    <w:rsid w:val="00B61A19"/>
    <w:rsid w:val="00B61EC4"/>
    <w:rsid w:val="00B65250"/>
    <w:rsid w:val="00B65E0D"/>
    <w:rsid w:val="00B66A21"/>
    <w:rsid w:val="00B67FAE"/>
    <w:rsid w:val="00B75CC6"/>
    <w:rsid w:val="00B76B8F"/>
    <w:rsid w:val="00B809C6"/>
    <w:rsid w:val="00B84E69"/>
    <w:rsid w:val="00BA017A"/>
    <w:rsid w:val="00BA3C12"/>
    <w:rsid w:val="00BA52E9"/>
    <w:rsid w:val="00BA6CD5"/>
    <w:rsid w:val="00BA7096"/>
    <w:rsid w:val="00BA7C7B"/>
    <w:rsid w:val="00BB209A"/>
    <w:rsid w:val="00BB650C"/>
    <w:rsid w:val="00BC49D9"/>
    <w:rsid w:val="00BD0D1E"/>
    <w:rsid w:val="00BD1068"/>
    <w:rsid w:val="00BD26AD"/>
    <w:rsid w:val="00BD330E"/>
    <w:rsid w:val="00BD73B3"/>
    <w:rsid w:val="00BE098B"/>
    <w:rsid w:val="00BE1823"/>
    <w:rsid w:val="00BE2F32"/>
    <w:rsid w:val="00BE53C7"/>
    <w:rsid w:val="00BF0DA1"/>
    <w:rsid w:val="00BF5661"/>
    <w:rsid w:val="00C006F1"/>
    <w:rsid w:val="00C03E25"/>
    <w:rsid w:val="00C05118"/>
    <w:rsid w:val="00C0697F"/>
    <w:rsid w:val="00C10962"/>
    <w:rsid w:val="00C1123F"/>
    <w:rsid w:val="00C13753"/>
    <w:rsid w:val="00C15438"/>
    <w:rsid w:val="00C16C9B"/>
    <w:rsid w:val="00C227ED"/>
    <w:rsid w:val="00C31365"/>
    <w:rsid w:val="00C345EE"/>
    <w:rsid w:val="00C36682"/>
    <w:rsid w:val="00C3722F"/>
    <w:rsid w:val="00C40CA8"/>
    <w:rsid w:val="00C42324"/>
    <w:rsid w:val="00C45AA7"/>
    <w:rsid w:val="00C46B55"/>
    <w:rsid w:val="00C475FE"/>
    <w:rsid w:val="00C478EA"/>
    <w:rsid w:val="00C51E33"/>
    <w:rsid w:val="00C57337"/>
    <w:rsid w:val="00C6237D"/>
    <w:rsid w:val="00C65CE2"/>
    <w:rsid w:val="00C6642A"/>
    <w:rsid w:val="00C66E05"/>
    <w:rsid w:val="00C71739"/>
    <w:rsid w:val="00C71F1D"/>
    <w:rsid w:val="00C72C8A"/>
    <w:rsid w:val="00C73CC8"/>
    <w:rsid w:val="00C7412A"/>
    <w:rsid w:val="00C759BD"/>
    <w:rsid w:val="00C7699B"/>
    <w:rsid w:val="00C77803"/>
    <w:rsid w:val="00C8267C"/>
    <w:rsid w:val="00C8322B"/>
    <w:rsid w:val="00C83343"/>
    <w:rsid w:val="00C8445D"/>
    <w:rsid w:val="00C84944"/>
    <w:rsid w:val="00C87783"/>
    <w:rsid w:val="00C91B9C"/>
    <w:rsid w:val="00C92800"/>
    <w:rsid w:val="00C93B83"/>
    <w:rsid w:val="00C95AE1"/>
    <w:rsid w:val="00C96F6E"/>
    <w:rsid w:val="00CA5876"/>
    <w:rsid w:val="00CA6584"/>
    <w:rsid w:val="00CB67EA"/>
    <w:rsid w:val="00CC49A4"/>
    <w:rsid w:val="00CD5F86"/>
    <w:rsid w:val="00CE0A6D"/>
    <w:rsid w:val="00CE0AB9"/>
    <w:rsid w:val="00CE27F9"/>
    <w:rsid w:val="00CE2891"/>
    <w:rsid w:val="00CE2EA8"/>
    <w:rsid w:val="00CF1C3A"/>
    <w:rsid w:val="00CF4E61"/>
    <w:rsid w:val="00CF57AF"/>
    <w:rsid w:val="00D0539F"/>
    <w:rsid w:val="00D056BA"/>
    <w:rsid w:val="00D06294"/>
    <w:rsid w:val="00D107CE"/>
    <w:rsid w:val="00D107FE"/>
    <w:rsid w:val="00D119D4"/>
    <w:rsid w:val="00D11CFE"/>
    <w:rsid w:val="00D25918"/>
    <w:rsid w:val="00D30467"/>
    <w:rsid w:val="00D320B8"/>
    <w:rsid w:val="00D33387"/>
    <w:rsid w:val="00D402ED"/>
    <w:rsid w:val="00D42813"/>
    <w:rsid w:val="00D42C41"/>
    <w:rsid w:val="00D43E5A"/>
    <w:rsid w:val="00D551AA"/>
    <w:rsid w:val="00D55758"/>
    <w:rsid w:val="00D5646C"/>
    <w:rsid w:val="00D60578"/>
    <w:rsid w:val="00D739F1"/>
    <w:rsid w:val="00D74CFF"/>
    <w:rsid w:val="00D76A8C"/>
    <w:rsid w:val="00D842DF"/>
    <w:rsid w:val="00D923B0"/>
    <w:rsid w:val="00D92CCD"/>
    <w:rsid w:val="00D93C70"/>
    <w:rsid w:val="00D962F2"/>
    <w:rsid w:val="00D96331"/>
    <w:rsid w:val="00DA1949"/>
    <w:rsid w:val="00DA2FCD"/>
    <w:rsid w:val="00DA3CC5"/>
    <w:rsid w:val="00DA4AE9"/>
    <w:rsid w:val="00DA5618"/>
    <w:rsid w:val="00DB763A"/>
    <w:rsid w:val="00DC08E0"/>
    <w:rsid w:val="00DC2634"/>
    <w:rsid w:val="00DC370E"/>
    <w:rsid w:val="00DC451F"/>
    <w:rsid w:val="00DC4D9A"/>
    <w:rsid w:val="00DC6DFD"/>
    <w:rsid w:val="00DD37B2"/>
    <w:rsid w:val="00DD6A86"/>
    <w:rsid w:val="00DE1EB7"/>
    <w:rsid w:val="00DE2E58"/>
    <w:rsid w:val="00DE3DFB"/>
    <w:rsid w:val="00DE6DD0"/>
    <w:rsid w:val="00DE71FF"/>
    <w:rsid w:val="00DF0297"/>
    <w:rsid w:val="00DF2025"/>
    <w:rsid w:val="00DF4405"/>
    <w:rsid w:val="00DF6449"/>
    <w:rsid w:val="00DF77B1"/>
    <w:rsid w:val="00E01FFA"/>
    <w:rsid w:val="00E05534"/>
    <w:rsid w:val="00E05F02"/>
    <w:rsid w:val="00E07FE7"/>
    <w:rsid w:val="00E125CE"/>
    <w:rsid w:val="00E14350"/>
    <w:rsid w:val="00E145A4"/>
    <w:rsid w:val="00E14EE9"/>
    <w:rsid w:val="00E17A26"/>
    <w:rsid w:val="00E2307B"/>
    <w:rsid w:val="00E23C87"/>
    <w:rsid w:val="00E32E90"/>
    <w:rsid w:val="00E34E4D"/>
    <w:rsid w:val="00E3578E"/>
    <w:rsid w:val="00E358E7"/>
    <w:rsid w:val="00E35E0F"/>
    <w:rsid w:val="00E36F6B"/>
    <w:rsid w:val="00E371D1"/>
    <w:rsid w:val="00E504CB"/>
    <w:rsid w:val="00E53738"/>
    <w:rsid w:val="00E556EF"/>
    <w:rsid w:val="00E565E7"/>
    <w:rsid w:val="00E56E1E"/>
    <w:rsid w:val="00E7286B"/>
    <w:rsid w:val="00E76192"/>
    <w:rsid w:val="00E80682"/>
    <w:rsid w:val="00E83030"/>
    <w:rsid w:val="00E832C0"/>
    <w:rsid w:val="00E86E0A"/>
    <w:rsid w:val="00E92CC3"/>
    <w:rsid w:val="00E949CB"/>
    <w:rsid w:val="00E95B33"/>
    <w:rsid w:val="00E97EDF"/>
    <w:rsid w:val="00EA6697"/>
    <w:rsid w:val="00EA736A"/>
    <w:rsid w:val="00EB1C35"/>
    <w:rsid w:val="00EB32E8"/>
    <w:rsid w:val="00EB3A0C"/>
    <w:rsid w:val="00EC3DBE"/>
    <w:rsid w:val="00ED0F12"/>
    <w:rsid w:val="00ED1B3E"/>
    <w:rsid w:val="00ED2901"/>
    <w:rsid w:val="00ED5F67"/>
    <w:rsid w:val="00ED7DD0"/>
    <w:rsid w:val="00EE0DEC"/>
    <w:rsid w:val="00EE10A6"/>
    <w:rsid w:val="00EE1FED"/>
    <w:rsid w:val="00EF0113"/>
    <w:rsid w:val="00EF08AE"/>
    <w:rsid w:val="00EF15DD"/>
    <w:rsid w:val="00EF2975"/>
    <w:rsid w:val="00EF3BA2"/>
    <w:rsid w:val="00EF42F2"/>
    <w:rsid w:val="00EF510A"/>
    <w:rsid w:val="00EF5790"/>
    <w:rsid w:val="00EF5D3F"/>
    <w:rsid w:val="00F01DE6"/>
    <w:rsid w:val="00F027ED"/>
    <w:rsid w:val="00F04F4C"/>
    <w:rsid w:val="00F0602A"/>
    <w:rsid w:val="00F0699C"/>
    <w:rsid w:val="00F06F3C"/>
    <w:rsid w:val="00F10BFD"/>
    <w:rsid w:val="00F15F19"/>
    <w:rsid w:val="00F24695"/>
    <w:rsid w:val="00F3178E"/>
    <w:rsid w:val="00F40A56"/>
    <w:rsid w:val="00F4311F"/>
    <w:rsid w:val="00F52189"/>
    <w:rsid w:val="00F567AF"/>
    <w:rsid w:val="00F60468"/>
    <w:rsid w:val="00F63F5E"/>
    <w:rsid w:val="00F66B8C"/>
    <w:rsid w:val="00F7183A"/>
    <w:rsid w:val="00F74F2F"/>
    <w:rsid w:val="00F82CC4"/>
    <w:rsid w:val="00F82DF1"/>
    <w:rsid w:val="00F83DAA"/>
    <w:rsid w:val="00F840C0"/>
    <w:rsid w:val="00F84986"/>
    <w:rsid w:val="00F85A8F"/>
    <w:rsid w:val="00F86010"/>
    <w:rsid w:val="00F872BD"/>
    <w:rsid w:val="00F90A42"/>
    <w:rsid w:val="00F9345D"/>
    <w:rsid w:val="00F93C2E"/>
    <w:rsid w:val="00F955C4"/>
    <w:rsid w:val="00F95B85"/>
    <w:rsid w:val="00FA21B1"/>
    <w:rsid w:val="00FB4F80"/>
    <w:rsid w:val="00FC2B72"/>
    <w:rsid w:val="00FD0033"/>
    <w:rsid w:val="00FD008E"/>
    <w:rsid w:val="00FD0488"/>
    <w:rsid w:val="00FD0543"/>
    <w:rsid w:val="00FD07FC"/>
    <w:rsid w:val="00FD1E66"/>
    <w:rsid w:val="00FD3F3F"/>
    <w:rsid w:val="00FD5455"/>
    <w:rsid w:val="00FD6D39"/>
    <w:rsid w:val="00FD6DCB"/>
    <w:rsid w:val="00FD73AD"/>
    <w:rsid w:val="00FE0353"/>
    <w:rsid w:val="00FE2CF4"/>
    <w:rsid w:val="00FE51FC"/>
    <w:rsid w:val="00FE7EF8"/>
    <w:rsid w:val="00FF32BE"/>
    <w:rsid w:val="00FF58F0"/>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63C7D"/>
  <w15:docId w15:val="{710CED73-60DE-4E6F-9023-713F3762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8AE"/>
    <w:pPr>
      <w:spacing w:after="200" w:line="276" w:lineRule="auto"/>
    </w:pPr>
  </w:style>
  <w:style w:type="paragraph" w:styleId="Heading1">
    <w:name w:val="heading 1"/>
    <w:basedOn w:val="Normal"/>
    <w:next w:val="Normal"/>
    <w:link w:val="Heading1Char"/>
    <w:uiPriority w:val="9"/>
    <w:qFormat/>
    <w:locked/>
    <w:rsid w:val="005073E2"/>
    <w:pPr>
      <w:keepNext/>
      <w:numPr>
        <w:numId w:val="1"/>
      </w:numPr>
      <w:spacing w:before="1440" w:after="960" w:line="480" w:lineRule="auto"/>
      <w:contextualSpacing/>
      <w:outlineLvl w:val="0"/>
    </w:pPr>
    <w:rPr>
      <w:rFonts w:ascii="Times New Roman" w:eastAsia="Times New Roman" w:hAnsi="Times New Roman"/>
      <w:b/>
      <w:caps/>
      <w:kern w:val="28"/>
      <w:sz w:val="24"/>
      <w:szCs w:val="32"/>
    </w:rPr>
  </w:style>
  <w:style w:type="paragraph" w:styleId="Heading2">
    <w:name w:val="heading 2"/>
    <w:basedOn w:val="Normal"/>
    <w:next w:val="Normal"/>
    <w:link w:val="Heading2Char"/>
    <w:unhideWhenUsed/>
    <w:qFormat/>
    <w:locked/>
    <w:rsid w:val="005073E2"/>
    <w:pPr>
      <w:keepNext/>
      <w:numPr>
        <w:ilvl w:val="1"/>
        <w:numId w:val="1"/>
      </w:numPr>
      <w:tabs>
        <w:tab w:val="num" w:pos="576"/>
      </w:tabs>
      <w:spacing w:before="480" w:after="0" w:line="480" w:lineRule="auto"/>
      <w:outlineLvl w:val="1"/>
    </w:pPr>
    <w:rPr>
      <w:rFonts w:ascii="Times New Roman" w:eastAsiaTheme="majorEastAsia" w:hAnsi="Times New Roman"/>
      <w:b/>
      <w:bCs/>
      <w:sz w:val="24"/>
      <w:szCs w:val="26"/>
    </w:rPr>
  </w:style>
  <w:style w:type="paragraph" w:styleId="Heading3">
    <w:name w:val="heading 3"/>
    <w:basedOn w:val="Normal"/>
    <w:next w:val="Normal"/>
    <w:link w:val="Heading3Char"/>
    <w:uiPriority w:val="9"/>
    <w:unhideWhenUsed/>
    <w:qFormat/>
    <w:locked/>
    <w:rsid w:val="005073E2"/>
    <w:pPr>
      <w:keepNext/>
      <w:keepLines/>
      <w:numPr>
        <w:ilvl w:val="2"/>
        <w:numId w:val="1"/>
      </w:numPr>
      <w:spacing w:before="200" w:after="0" w:line="480" w:lineRule="auto"/>
      <w:outlineLvl w:val="2"/>
    </w:pPr>
    <w:rPr>
      <w:rFonts w:ascii="Times New Roman" w:eastAsiaTheme="majorEastAsia" w:hAnsi="Times New Roman"/>
      <w:b/>
      <w:bCs/>
      <w:sz w:val="24"/>
      <w:szCs w:val="24"/>
    </w:rPr>
  </w:style>
  <w:style w:type="paragraph" w:styleId="Heading4">
    <w:name w:val="heading 4"/>
    <w:basedOn w:val="Normal"/>
    <w:next w:val="Normal"/>
    <w:link w:val="Heading4Char"/>
    <w:uiPriority w:val="9"/>
    <w:unhideWhenUsed/>
    <w:qFormat/>
    <w:locked/>
    <w:rsid w:val="005073E2"/>
    <w:pPr>
      <w:keepNext/>
      <w:keepLines/>
      <w:numPr>
        <w:ilvl w:val="3"/>
        <w:numId w:val="1"/>
      </w:numPr>
      <w:spacing w:before="40" w:after="0" w:line="480" w:lineRule="auto"/>
      <w:outlineLvl w:val="3"/>
    </w:pPr>
    <w:rPr>
      <w:rFonts w:ascii="Times New Roman" w:eastAsiaTheme="majorEastAsia" w:hAnsi="Times New Roman"/>
      <w:b/>
      <w:i/>
      <w:iCs/>
      <w:sz w:val="24"/>
      <w:szCs w:val="24"/>
    </w:rPr>
  </w:style>
  <w:style w:type="paragraph" w:styleId="Heading5">
    <w:name w:val="heading 5"/>
    <w:basedOn w:val="Normal"/>
    <w:next w:val="Normal"/>
    <w:link w:val="Heading5Char"/>
    <w:uiPriority w:val="9"/>
    <w:semiHidden/>
    <w:unhideWhenUsed/>
    <w:qFormat/>
    <w:locked/>
    <w:rsid w:val="005073E2"/>
    <w:pPr>
      <w:keepNext/>
      <w:keepLines/>
      <w:numPr>
        <w:ilvl w:val="4"/>
        <w:numId w:val="1"/>
      </w:numPr>
      <w:spacing w:before="40" w:after="0" w:line="480"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locked/>
    <w:rsid w:val="005073E2"/>
    <w:pPr>
      <w:keepNext/>
      <w:keepLines/>
      <w:numPr>
        <w:ilvl w:val="5"/>
        <w:numId w:val="1"/>
      </w:numPr>
      <w:spacing w:before="40" w:after="0" w:line="480" w:lineRule="auto"/>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locked/>
    <w:rsid w:val="005073E2"/>
    <w:pPr>
      <w:keepNext/>
      <w:keepLines/>
      <w:numPr>
        <w:ilvl w:val="6"/>
        <w:numId w:val="1"/>
      </w:numPr>
      <w:spacing w:before="40" w:after="0" w:line="480" w:lineRule="auto"/>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semiHidden/>
    <w:unhideWhenUsed/>
    <w:qFormat/>
    <w:locked/>
    <w:rsid w:val="005073E2"/>
    <w:pPr>
      <w:keepNext/>
      <w:keepLines/>
      <w:numPr>
        <w:ilvl w:val="7"/>
        <w:numId w:val="1"/>
      </w:numPr>
      <w:spacing w:before="40" w:after="0" w:line="48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5073E2"/>
    <w:pPr>
      <w:keepNext/>
      <w:keepLines/>
      <w:numPr>
        <w:ilvl w:val="8"/>
        <w:numId w:val="1"/>
      </w:numPr>
      <w:spacing w:before="40" w:after="0" w:line="48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uiPriority w:val="99"/>
    <w:semiHidden/>
    <w:unhideWhenUsed/>
    <w:rsid w:val="00431125"/>
    <w:rPr>
      <w:sz w:val="16"/>
      <w:szCs w:val="16"/>
    </w:rPr>
  </w:style>
  <w:style w:type="paragraph" w:styleId="CommentText">
    <w:name w:val="annotation text"/>
    <w:basedOn w:val="Normal"/>
    <w:link w:val="CommentTextChar"/>
    <w:uiPriority w:val="99"/>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31125"/>
    <w:rPr>
      <w:rFonts w:ascii="Times New Roman" w:eastAsia="Times New Roman" w:hAnsi="Times New Roman"/>
      <w:sz w:val="20"/>
      <w:szCs w:val="20"/>
    </w:rPr>
  </w:style>
  <w:style w:type="paragraph" w:styleId="NormalWeb">
    <w:name w:val="Normal (Web)"/>
    <w:basedOn w:val="Normal"/>
    <w:uiPriority w:val="99"/>
    <w:semiHidden/>
    <w:unhideWhenUsed/>
    <w:rsid w:val="009E7D51"/>
    <w:pPr>
      <w:spacing w:before="100" w:beforeAutospacing="1" w:after="100" w:afterAutospacing="1" w:line="240" w:lineRule="auto"/>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5073E2"/>
    <w:rPr>
      <w:rFonts w:ascii="Times New Roman" w:eastAsia="Times New Roman" w:hAnsi="Times New Roman"/>
      <w:b/>
      <w:caps/>
      <w:kern w:val="28"/>
      <w:sz w:val="24"/>
      <w:szCs w:val="32"/>
    </w:rPr>
  </w:style>
  <w:style w:type="character" w:customStyle="1" w:styleId="Heading2Char">
    <w:name w:val="Heading 2 Char"/>
    <w:basedOn w:val="DefaultParagraphFont"/>
    <w:link w:val="Heading2"/>
    <w:rsid w:val="005073E2"/>
    <w:rPr>
      <w:rFonts w:ascii="Times New Roman" w:eastAsiaTheme="majorEastAsia" w:hAnsi="Times New Roman"/>
      <w:b/>
      <w:bCs/>
      <w:sz w:val="24"/>
      <w:szCs w:val="26"/>
    </w:rPr>
  </w:style>
  <w:style w:type="character" w:customStyle="1" w:styleId="Heading3Char">
    <w:name w:val="Heading 3 Char"/>
    <w:basedOn w:val="DefaultParagraphFont"/>
    <w:link w:val="Heading3"/>
    <w:uiPriority w:val="9"/>
    <w:rsid w:val="005073E2"/>
    <w:rPr>
      <w:rFonts w:ascii="Times New Roman" w:eastAsiaTheme="majorEastAsia" w:hAnsi="Times New Roman"/>
      <w:b/>
      <w:bCs/>
      <w:sz w:val="24"/>
      <w:szCs w:val="24"/>
    </w:rPr>
  </w:style>
  <w:style w:type="character" w:customStyle="1" w:styleId="Heading4Char">
    <w:name w:val="Heading 4 Char"/>
    <w:basedOn w:val="DefaultParagraphFont"/>
    <w:link w:val="Heading4"/>
    <w:uiPriority w:val="9"/>
    <w:rsid w:val="005073E2"/>
    <w:rPr>
      <w:rFonts w:ascii="Times New Roman" w:eastAsiaTheme="majorEastAsia" w:hAnsi="Times New Roman"/>
      <w:b/>
      <w:i/>
      <w:iCs/>
      <w:sz w:val="24"/>
      <w:szCs w:val="24"/>
    </w:rPr>
  </w:style>
  <w:style w:type="character" w:customStyle="1" w:styleId="Heading5Char">
    <w:name w:val="Heading 5 Char"/>
    <w:basedOn w:val="DefaultParagraphFont"/>
    <w:link w:val="Heading5"/>
    <w:uiPriority w:val="9"/>
    <w:semiHidden/>
    <w:rsid w:val="005073E2"/>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073E2"/>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073E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073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73E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3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solidFill>
      </a:spPr>
      <a:bodyPr wrap="square" rtlCol="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B9B2-6309-4BFB-BD11-7D29D69A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66</cp:revision>
  <cp:lastPrinted>2011-06-21T20:32:00Z</cp:lastPrinted>
  <dcterms:created xsi:type="dcterms:W3CDTF">2020-10-31T14:29:00Z</dcterms:created>
  <dcterms:modified xsi:type="dcterms:W3CDTF">2020-10-31T14:51:00Z</dcterms:modified>
</cp:coreProperties>
</file>